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F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夹江县“天府森林粮库”石斛产业建设项目公共区域</w:t>
      </w:r>
    </w:p>
    <w:p w14:paraId="5DFE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品牌建设服务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询价结果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公告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tbl>
      <w:tblPr>
        <w:tblStyle w:val="13"/>
        <w:tblpPr w:leftFromText="180" w:rightFromText="180" w:vertAnchor="text" w:horzAnchor="page" w:tblpX="1249" w:tblpY="298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6533"/>
      </w:tblGrid>
      <w:tr w14:paraId="5B6E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26" w:type="dxa"/>
            <w:vAlign w:val="center"/>
          </w:tcPr>
          <w:p w14:paraId="14179C60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6533" w:type="dxa"/>
            <w:vAlign w:val="center"/>
          </w:tcPr>
          <w:p w14:paraId="1D2E90A5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夹江县“天府森林粮库”石斛产业建设项目公共区域品牌建设服务</w:t>
            </w:r>
          </w:p>
        </w:tc>
      </w:tr>
      <w:tr w14:paraId="2D00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26" w:type="dxa"/>
            <w:vAlign w:val="center"/>
          </w:tcPr>
          <w:p w14:paraId="5D9D90E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533" w:type="dxa"/>
            <w:vAlign w:val="top"/>
          </w:tcPr>
          <w:p w14:paraId="0F09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YIGE2025009120076</w:t>
            </w:r>
          </w:p>
        </w:tc>
      </w:tr>
      <w:tr w14:paraId="73B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426" w:type="dxa"/>
            <w:vAlign w:val="center"/>
          </w:tcPr>
          <w:p w14:paraId="3800AF4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采购预算金额(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元)</w:t>
            </w:r>
          </w:p>
        </w:tc>
        <w:tc>
          <w:tcPr>
            <w:tcW w:w="6533" w:type="dxa"/>
            <w:vAlign w:val="center"/>
          </w:tcPr>
          <w:p w14:paraId="0D0FB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16E8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26" w:type="dxa"/>
            <w:vAlign w:val="center"/>
          </w:tcPr>
          <w:p w14:paraId="024AEFCD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6533" w:type="dxa"/>
            <w:vAlign w:val="center"/>
          </w:tcPr>
          <w:p w14:paraId="54EEC055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询价</w:t>
            </w:r>
          </w:p>
        </w:tc>
      </w:tr>
      <w:tr w14:paraId="519A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26" w:type="dxa"/>
            <w:vAlign w:val="center"/>
          </w:tcPr>
          <w:p w14:paraId="048A7460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行政区划</w:t>
            </w:r>
          </w:p>
        </w:tc>
        <w:tc>
          <w:tcPr>
            <w:tcW w:w="6533" w:type="dxa"/>
            <w:vAlign w:val="center"/>
          </w:tcPr>
          <w:p w14:paraId="2FDF0976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四川省乐山市夹江县</w:t>
            </w:r>
          </w:p>
        </w:tc>
      </w:tr>
      <w:tr w14:paraId="2BD3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426" w:type="dxa"/>
            <w:vAlign w:val="center"/>
          </w:tcPr>
          <w:p w14:paraId="7501C409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公告类型</w:t>
            </w:r>
          </w:p>
        </w:tc>
        <w:tc>
          <w:tcPr>
            <w:tcW w:w="6533" w:type="dxa"/>
            <w:vAlign w:val="center"/>
          </w:tcPr>
          <w:p w14:paraId="4B19A6A7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结果公告</w:t>
            </w:r>
          </w:p>
        </w:tc>
      </w:tr>
      <w:tr w14:paraId="0956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426" w:type="dxa"/>
            <w:vAlign w:val="center"/>
          </w:tcPr>
          <w:p w14:paraId="6C1F76DC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公告发布时间</w:t>
            </w:r>
          </w:p>
        </w:tc>
        <w:tc>
          <w:tcPr>
            <w:tcW w:w="6533" w:type="dxa"/>
            <w:vAlign w:val="center"/>
          </w:tcPr>
          <w:p w14:paraId="269560A4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5年10月31日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bookmarkEnd w:id="0"/>
          </w:p>
        </w:tc>
      </w:tr>
      <w:tr w14:paraId="584B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26" w:type="dxa"/>
            <w:vAlign w:val="center"/>
          </w:tcPr>
          <w:p w14:paraId="627E208F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6533" w:type="dxa"/>
            <w:vAlign w:val="center"/>
          </w:tcPr>
          <w:p w14:paraId="7109809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夹江县自然资源局</w:t>
            </w:r>
          </w:p>
        </w:tc>
      </w:tr>
      <w:tr w14:paraId="6F52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6" w:type="dxa"/>
            <w:vAlign w:val="center"/>
          </w:tcPr>
          <w:p w14:paraId="0AFD20E2"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更正公告</w:t>
            </w:r>
          </w:p>
        </w:tc>
        <w:tc>
          <w:tcPr>
            <w:tcW w:w="6533" w:type="dxa"/>
            <w:vAlign w:val="center"/>
          </w:tcPr>
          <w:p w14:paraId="5AF3E097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040F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26" w:type="dxa"/>
            <w:vAlign w:val="center"/>
          </w:tcPr>
          <w:p w14:paraId="0EE8FE0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采购代理机构名称</w:t>
            </w:r>
          </w:p>
        </w:tc>
        <w:tc>
          <w:tcPr>
            <w:tcW w:w="6533" w:type="dxa"/>
            <w:vAlign w:val="center"/>
          </w:tcPr>
          <w:p w14:paraId="715A3CB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四川一格招标代理有限公司</w:t>
            </w:r>
          </w:p>
        </w:tc>
      </w:tr>
      <w:tr w14:paraId="3823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426" w:type="dxa"/>
            <w:vAlign w:val="center"/>
          </w:tcPr>
          <w:p w14:paraId="177800AB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项目包个数</w:t>
            </w:r>
          </w:p>
        </w:tc>
        <w:tc>
          <w:tcPr>
            <w:tcW w:w="6533" w:type="dxa"/>
            <w:vAlign w:val="center"/>
          </w:tcPr>
          <w:p w14:paraId="7566CB03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356B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426" w:type="dxa"/>
            <w:vAlign w:val="center"/>
          </w:tcPr>
          <w:p w14:paraId="7BFA1489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采购结果总金额（元）</w:t>
            </w:r>
          </w:p>
        </w:tc>
        <w:tc>
          <w:tcPr>
            <w:tcW w:w="6533" w:type="dxa"/>
            <w:vAlign w:val="center"/>
          </w:tcPr>
          <w:p w14:paraId="39C3D9A8">
            <w:p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56000.00</w:t>
            </w:r>
          </w:p>
        </w:tc>
      </w:tr>
      <w:tr w14:paraId="2BA5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26" w:type="dxa"/>
            <w:vAlign w:val="center"/>
          </w:tcPr>
          <w:p w14:paraId="3868517B"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定标日期</w:t>
            </w:r>
          </w:p>
        </w:tc>
        <w:tc>
          <w:tcPr>
            <w:tcW w:w="6533" w:type="dxa"/>
            <w:vAlign w:val="center"/>
          </w:tcPr>
          <w:p w14:paraId="47810D12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2025年10月30日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 w14:paraId="6B30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426" w:type="dxa"/>
            <w:vAlign w:val="center"/>
          </w:tcPr>
          <w:p w14:paraId="59873939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各包中标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/成交供应商名称、地址及报价</w:t>
            </w:r>
          </w:p>
        </w:tc>
        <w:tc>
          <w:tcPr>
            <w:tcW w:w="6533" w:type="dxa"/>
            <w:vAlign w:val="center"/>
          </w:tcPr>
          <w:p w14:paraId="22E3D1E4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中标单位名称：四川尚策致远规划设计有限公司</w:t>
            </w:r>
          </w:p>
          <w:p w14:paraId="26A2B962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地址：成都市成华区建材路39号1栋7楼716号</w:t>
            </w:r>
          </w:p>
          <w:p w14:paraId="420EFA11">
            <w:p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报价：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56000元   </w:t>
            </w:r>
          </w:p>
        </w:tc>
      </w:tr>
      <w:tr w14:paraId="0299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426" w:type="dxa"/>
            <w:vAlign w:val="center"/>
          </w:tcPr>
          <w:p w14:paraId="6E50A3CB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采购人地址和联系方式</w:t>
            </w:r>
          </w:p>
        </w:tc>
        <w:tc>
          <w:tcPr>
            <w:tcW w:w="6533" w:type="dxa"/>
            <w:vAlign w:val="center"/>
          </w:tcPr>
          <w:p w14:paraId="27050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采购人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：夹江县自然资源局</w:t>
            </w:r>
          </w:p>
          <w:p w14:paraId="114DA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地 址：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夹江县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漹城街道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 xml:space="preserve">青衣大道999号夹江县市民中心A座8楼 </w:t>
            </w:r>
          </w:p>
          <w:p w14:paraId="69707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联 系 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王老师</w:t>
            </w:r>
          </w:p>
          <w:p w14:paraId="52286BD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联系电话：0833-5657311   </w:t>
            </w:r>
          </w:p>
        </w:tc>
      </w:tr>
      <w:tr w14:paraId="47C2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426" w:type="dxa"/>
            <w:vAlign w:val="center"/>
          </w:tcPr>
          <w:p w14:paraId="31CD727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采购代理机构地址和联系方式</w:t>
            </w:r>
          </w:p>
        </w:tc>
        <w:tc>
          <w:tcPr>
            <w:tcW w:w="6533" w:type="dxa"/>
            <w:vAlign w:val="center"/>
          </w:tcPr>
          <w:p w14:paraId="748454AA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乐山市市中区柏杨中路148号都市阳光二期四楼</w:t>
            </w:r>
          </w:p>
          <w:p w14:paraId="4959ED7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陈老师：0833-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2415463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694C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426" w:type="dxa"/>
            <w:vAlign w:val="center"/>
          </w:tcPr>
          <w:p w14:paraId="449C090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采购项目联系人姓名和电话</w:t>
            </w:r>
          </w:p>
        </w:tc>
        <w:tc>
          <w:tcPr>
            <w:tcW w:w="6533" w:type="dxa"/>
            <w:vAlign w:val="center"/>
          </w:tcPr>
          <w:p w14:paraId="4BA6CCEE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陈老师：0833-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2415463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55CA0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FD264"/>
    <w:multiLevelType w:val="multilevel"/>
    <w:tmpl w:val="598FD2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gzNmZlYjAxNzMyYTIwNmEyNmIwNjhmZDAzNDEifQ=="/>
  </w:docVars>
  <w:rsids>
    <w:rsidRoot w:val="6C481EF5"/>
    <w:rsid w:val="0084024D"/>
    <w:rsid w:val="01F85991"/>
    <w:rsid w:val="0351166A"/>
    <w:rsid w:val="04231771"/>
    <w:rsid w:val="045D2A6D"/>
    <w:rsid w:val="05315CAE"/>
    <w:rsid w:val="053E353D"/>
    <w:rsid w:val="06803F3B"/>
    <w:rsid w:val="06A12390"/>
    <w:rsid w:val="07EB1C23"/>
    <w:rsid w:val="09D363E0"/>
    <w:rsid w:val="09FE0C04"/>
    <w:rsid w:val="0AC87E91"/>
    <w:rsid w:val="0B8D224F"/>
    <w:rsid w:val="0CB64FED"/>
    <w:rsid w:val="0CB9737F"/>
    <w:rsid w:val="0EEE46F1"/>
    <w:rsid w:val="0F492922"/>
    <w:rsid w:val="10704045"/>
    <w:rsid w:val="11C31816"/>
    <w:rsid w:val="123B1A5F"/>
    <w:rsid w:val="134A07EE"/>
    <w:rsid w:val="152D005D"/>
    <w:rsid w:val="156E61F9"/>
    <w:rsid w:val="15802037"/>
    <w:rsid w:val="17CE68F5"/>
    <w:rsid w:val="1855459D"/>
    <w:rsid w:val="18BC0765"/>
    <w:rsid w:val="1AEB5464"/>
    <w:rsid w:val="20073A5D"/>
    <w:rsid w:val="209459C7"/>
    <w:rsid w:val="20B377D9"/>
    <w:rsid w:val="23367FF6"/>
    <w:rsid w:val="247E0040"/>
    <w:rsid w:val="26E7356F"/>
    <w:rsid w:val="27AC4D24"/>
    <w:rsid w:val="28045131"/>
    <w:rsid w:val="28065117"/>
    <w:rsid w:val="2821789E"/>
    <w:rsid w:val="291F1C29"/>
    <w:rsid w:val="29FF7E44"/>
    <w:rsid w:val="2A1F08BC"/>
    <w:rsid w:val="2AEF1CCD"/>
    <w:rsid w:val="2B070564"/>
    <w:rsid w:val="2BF80FF6"/>
    <w:rsid w:val="2C6A79D4"/>
    <w:rsid w:val="2CC54FF0"/>
    <w:rsid w:val="2CED41A1"/>
    <w:rsid w:val="2D0B330C"/>
    <w:rsid w:val="2E1269E7"/>
    <w:rsid w:val="2E312129"/>
    <w:rsid w:val="2EEB6333"/>
    <w:rsid w:val="31DE29A7"/>
    <w:rsid w:val="391D275B"/>
    <w:rsid w:val="3BC91F10"/>
    <w:rsid w:val="3C273AA0"/>
    <w:rsid w:val="3E272CDA"/>
    <w:rsid w:val="3E6A2606"/>
    <w:rsid w:val="3EFB74FC"/>
    <w:rsid w:val="3F3E643D"/>
    <w:rsid w:val="3FBC3C35"/>
    <w:rsid w:val="3FCE629B"/>
    <w:rsid w:val="44CC6046"/>
    <w:rsid w:val="45671003"/>
    <w:rsid w:val="459C4C86"/>
    <w:rsid w:val="485C309A"/>
    <w:rsid w:val="494C5ED5"/>
    <w:rsid w:val="4A2C4C17"/>
    <w:rsid w:val="4B953E38"/>
    <w:rsid w:val="4CB124D6"/>
    <w:rsid w:val="4D5B3DB6"/>
    <w:rsid w:val="4E9318A9"/>
    <w:rsid w:val="542E2537"/>
    <w:rsid w:val="54C6183B"/>
    <w:rsid w:val="57C94163"/>
    <w:rsid w:val="58DB6B4C"/>
    <w:rsid w:val="5A654CFB"/>
    <w:rsid w:val="5AF848DA"/>
    <w:rsid w:val="5EB0424F"/>
    <w:rsid w:val="5EBD68EB"/>
    <w:rsid w:val="5EBF75D0"/>
    <w:rsid w:val="5EEB1124"/>
    <w:rsid w:val="608B71FA"/>
    <w:rsid w:val="60BF4219"/>
    <w:rsid w:val="616D55C9"/>
    <w:rsid w:val="61EC026F"/>
    <w:rsid w:val="62DE42A4"/>
    <w:rsid w:val="64502F80"/>
    <w:rsid w:val="65314B05"/>
    <w:rsid w:val="66757826"/>
    <w:rsid w:val="68611742"/>
    <w:rsid w:val="68A003E7"/>
    <w:rsid w:val="69B55D5F"/>
    <w:rsid w:val="6B8F28EA"/>
    <w:rsid w:val="6C183B72"/>
    <w:rsid w:val="6C472BEB"/>
    <w:rsid w:val="6C481EF5"/>
    <w:rsid w:val="6D08117A"/>
    <w:rsid w:val="6D617237"/>
    <w:rsid w:val="6E6916C6"/>
    <w:rsid w:val="6E7357F8"/>
    <w:rsid w:val="6EC60AE9"/>
    <w:rsid w:val="6ED51B12"/>
    <w:rsid w:val="701C2AB3"/>
    <w:rsid w:val="70347A02"/>
    <w:rsid w:val="706F11C9"/>
    <w:rsid w:val="73EB7B74"/>
    <w:rsid w:val="765C0D05"/>
    <w:rsid w:val="76BD348A"/>
    <w:rsid w:val="7BCC4B36"/>
    <w:rsid w:val="7E661D27"/>
    <w:rsid w:val="7F9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宋体" w:hAnsi="宋体" w:cs="Calibri"/>
      <w:b/>
      <w:bCs/>
      <w:color w:val="000000"/>
      <w:kern w:val="44"/>
      <w:sz w:val="36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0"/>
    <w:pPr>
      <w:keepNext/>
      <w:keepLines/>
      <w:spacing w:line="440" w:lineRule="atLeast"/>
      <w:jc w:val="center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8"/>
    <w:autoRedefine/>
    <w:unhideWhenUsed/>
    <w:qFormat/>
    <w:uiPriority w:val="0"/>
    <w:pPr>
      <w:tabs>
        <w:tab w:val="left" w:pos="900"/>
      </w:tabs>
      <w:adjustRightInd w:val="0"/>
      <w:spacing w:line="440" w:lineRule="exact"/>
      <w:jc w:val="left"/>
      <w:textAlignment w:val="baseline"/>
      <w:outlineLvl w:val="2"/>
    </w:pPr>
    <w:rPr>
      <w:rFonts w:ascii="Times New Roman" w:hAnsi="Times New Roman" w:eastAsia="宋体"/>
      <w:b/>
      <w:kern w:val="0"/>
      <w:sz w:val="24"/>
      <w:szCs w:val="2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标题 1 Char"/>
    <w:link w:val="2"/>
    <w:autoRedefine/>
    <w:qFormat/>
    <w:uiPriority w:val="0"/>
    <w:rPr>
      <w:rFonts w:ascii="宋体" w:hAnsi="宋体" w:eastAsia="宋体" w:cs="Calibri"/>
      <w:b/>
      <w:bCs/>
      <w:color w:val="000000"/>
      <w:kern w:val="44"/>
      <w:sz w:val="36"/>
      <w:szCs w:val="44"/>
    </w:rPr>
  </w:style>
  <w:style w:type="character" w:customStyle="1" w:styleId="17">
    <w:name w:val="标题 2 Char"/>
    <w:link w:val="3"/>
    <w:autoRedefine/>
    <w:qFormat/>
    <w:uiPriority w:val="0"/>
    <w:rPr>
      <w:rFonts w:ascii="Arial" w:hAnsi="Arial" w:eastAsia="宋体" w:cs="Times New Roman"/>
      <w:b/>
      <w:bCs/>
      <w:kern w:val="2"/>
      <w:sz w:val="28"/>
      <w:szCs w:val="32"/>
    </w:rPr>
  </w:style>
  <w:style w:type="character" w:customStyle="1" w:styleId="18">
    <w:name w:val="标题 3 Char"/>
    <w:link w:val="4"/>
    <w:autoRedefine/>
    <w:qFormat/>
    <w:uiPriority w:val="0"/>
    <w:rPr>
      <w:rFonts w:ascii="Times New Roman" w:hAnsi="Times New Roman" w:eastAsia="宋体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446</Characters>
  <Lines>0</Lines>
  <Paragraphs>0</Paragraphs>
  <TotalTime>1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2019-05-07T02:32:00Z</dcterms:created>
  <dc:creator>用户</dc:creator>
  <cp:lastModifiedBy>阿星</cp:lastModifiedBy>
  <dcterms:modified xsi:type="dcterms:W3CDTF">2025-10-31T01:41:35Z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26514095293B41719CCEB6C431A5D095</vt:lpwstr>
  </property>
  <property fmtid="{D5CDD505-2E9C-101B-9397-08002B2CF9AE}" pid="4" name="KSOTemplateDocerSaveRecord">
    <vt:lpwstr>eyJoZGlkIjoiMWMwODBkOGIyOGVmZmQ4N2QwYjRkNmNhNzI5MDcyZTkiLCJ1c2VySWQiOiI2MTUwNzMzMzUifQ==</vt:lpwstr>
  </property>
</Properties>
</file>