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3756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pacing w:val="-20"/>
          <w:sz w:val="44"/>
          <w:szCs w:val="44"/>
          <w:lang w:val="en-US" w:eastAsia="zh-CN"/>
        </w:rPr>
      </w:pPr>
      <w:r>
        <w:rPr>
          <w:rFonts w:hint="eastAsia" w:ascii="方正小标宋简体" w:hAnsi="方正小标宋简体" w:eastAsia="方正小标宋简体" w:cs="方正小标宋简体"/>
          <w:b w:val="0"/>
          <w:bCs w:val="0"/>
          <w:spacing w:val="-20"/>
          <w:sz w:val="44"/>
          <w:szCs w:val="44"/>
          <w:lang w:val="en-US" w:eastAsia="zh-CN"/>
        </w:rPr>
        <w:t>四川省乐山市2024年夹江县黄土镇等成都平原区水田恢复建设项目施工阶段全过程造价控制服务</w:t>
      </w:r>
    </w:p>
    <w:p w14:paraId="0F303A1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pacing w:val="-20"/>
          <w:sz w:val="44"/>
          <w:szCs w:val="44"/>
          <w:lang w:eastAsia="zh-CN"/>
        </w:rPr>
      </w:pPr>
      <w:r>
        <w:rPr>
          <w:rFonts w:hint="eastAsia" w:ascii="方正小标宋简体" w:hAnsi="方正小标宋简体" w:eastAsia="方正小标宋简体" w:cs="方正小标宋简体"/>
          <w:b w:val="0"/>
          <w:bCs w:val="0"/>
          <w:spacing w:val="-20"/>
          <w:sz w:val="44"/>
          <w:szCs w:val="44"/>
          <w:lang w:val="en-US" w:eastAsia="zh-CN"/>
        </w:rPr>
        <w:t>询价文件</w:t>
      </w:r>
    </w:p>
    <w:p w14:paraId="6383F942">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single"/>
          <w:lang w:val="en-US" w:eastAsia="zh-CN"/>
        </w:rPr>
      </w:pPr>
    </w:p>
    <w:p w14:paraId="49FB03F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eastAsia="zh-CN"/>
        </w:rPr>
        <w:t>四川省乐山市2024年夹江县黄土镇等成都平原区水田恢复建设项目</w:t>
      </w:r>
      <w:r>
        <w:rPr>
          <w:rFonts w:hint="eastAsia" w:ascii="仿宋_GB2312" w:hAnsi="仿宋_GB2312" w:eastAsia="仿宋_GB2312" w:cs="仿宋_GB2312"/>
          <w:sz w:val="32"/>
          <w:szCs w:val="32"/>
          <w:lang w:val="en-US" w:eastAsia="zh-CN"/>
        </w:rPr>
        <w:t>施工阶段全过程造价控制服务</w:t>
      </w:r>
      <w:r>
        <w:rPr>
          <w:rFonts w:hint="eastAsia" w:ascii="仿宋_GB2312" w:hAnsi="仿宋_GB2312" w:eastAsia="仿宋_GB2312" w:cs="仿宋_GB2312"/>
          <w:sz w:val="32"/>
          <w:szCs w:val="32"/>
        </w:rPr>
        <w:t>拟采用</w:t>
      </w:r>
      <w:r>
        <w:rPr>
          <w:rFonts w:hint="eastAsia" w:ascii="仿宋_GB2312" w:hAnsi="仿宋_GB2312" w:eastAsia="仿宋_GB2312" w:cs="仿宋_GB2312"/>
          <w:sz w:val="32"/>
          <w:szCs w:val="32"/>
          <w:lang w:val="en-US" w:eastAsia="zh-CN"/>
        </w:rPr>
        <w:t>公开</w:t>
      </w:r>
      <w:r>
        <w:rPr>
          <w:rFonts w:hint="eastAsia" w:ascii="仿宋_GB2312" w:hAnsi="仿宋_GB2312" w:eastAsia="仿宋_GB2312" w:cs="仿宋_GB2312"/>
          <w:sz w:val="32"/>
          <w:szCs w:val="32"/>
        </w:rPr>
        <w:t>询价方式确定该项目的供应商</w:t>
      </w:r>
      <w:r>
        <w:rPr>
          <w:rFonts w:hint="eastAsia" w:ascii="仿宋_GB2312" w:hAnsi="仿宋_GB2312" w:eastAsia="仿宋_GB2312" w:cs="仿宋_GB2312"/>
          <w:sz w:val="32"/>
          <w:szCs w:val="32"/>
          <w:lang w:eastAsia="zh-CN"/>
        </w:rPr>
        <w:t>。</w:t>
      </w:r>
    </w:p>
    <w:p w14:paraId="6207531B">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一、项目概况</w:t>
      </w:r>
    </w:p>
    <w:p w14:paraId="37FC4E5A">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）项目名称。</w:t>
      </w:r>
      <w:r>
        <w:rPr>
          <w:rFonts w:hint="eastAsia" w:ascii="仿宋_GB2312" w:hAnsi="仿宋_GB2312" w:eastAsia="仿宋_GB2312" w:cs="仿宋_GB2312"/>
          <w:sz w:val="32"/>
          <w:szCs w:val="32"/>
          <w:lang w:val="en-US" w:eastAsia="zh-CN"/>
        </w:rPr>
        <w:t>四川省乐山市2024年夹江县黄土镇等成都平原区水田恢复建设项目施工阶段全过程造价控制服务。</w:t>
      </w:r>
    </w:p>
    <w:p w14:paraId="3A3C0DB7">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）项目业主。</w:t>
      </w:r>
      <w:r>
        <w:rPr>
          <w:rFonts w:hint="eastAsia" w:ascii="仿宋_GB2312" w:hAnsi="仿宋_GB2312" w:eastAsia="仿宋_GB2312" w:cs="仿宋_GB2312"/>
          <w:sz w:val="32"/>
          <w:szCs w:val="32"/>
          <w:lang w:eastAsia="zh-CN"/>
        </w:rPr>
        <w:t>夹江县农业农村局。</w:t>
      </w:r>
    </w:p>
    <w:p w14:paraId="22AA9294">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）项目地点。</w:t>
      </w:r>
      <w:r>
        <w:rPr>
          <w:rFonts w:hint="eastAsia" w:ascii="仿宋_GB2312" w:hAnsi="仿宋_GB2312" w:eastAsia="仿宋_GB2312" w:cs="仿宋_GB2312"/>
          <w:color w:val="000000"/>
          <w:spacing w:val="0"/>
          <w:kern w:val="0"/>
          <w:sz w:val="32"/>
          <w:szCs w:val="32"/>
          <w:lang w:val="en-US" w:eastAsia="zh-CN"/>
        </w:rPr>
        <w:t>夹江县青衣街道青衣江村、黄土镇凤桥社区、漹江村，新场镇红旗社区、土门铺社区、万福村，甘江镇滨河社区、华头镇塘边村共计5个镇(街道)8个村(社区)</w:t>
      </w:r>
      <w:r>
        <w:rPr>
          <w:rFonts w:hint="eastAsia" w:ascii="仿宋_GB2312" w:hAnsi="仿宋_GB2312" w:eastAsia="仿宋_GB2312" w:cs="仿宋_GB2312"/>
          <w:sz w:val="32"/>
          <w:szCs w:val="32"/>
          <w:lang w:val="en-US" w:eastAsia="zh-CN"/>
        </w:rPr>
        <w:t>。</w:t>
      </w:r>
    </w:p>
    <w:p w14:paraId="72007D8D">
      <w:pPr>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）项目建设</w:t>
      </w:r>
      <w:r>
        <w:rPr>
          <w:rFonts w:hint="eastAsia" w:ascii="楷体_GB2312" w:hAnsi="楷体_GB2312" w:eastAsia="楷体_GB2312" w:cs="楷体_GB2312"/>
          <w:sz w:val="32"/>
          <w:szCs w:val="32"/>
          <w:lang w:val="en-US" w:eastAsia="zh-CN"/>
        </w:rPr>
        <w:t>规模及</w:t>
      </w:r>
      <w:r>
        <w:rPr>
          <w:rFonts w:hint="eastAsia" w:ascii="楷体_GB2312" w:hAnsi="楷体_GB2312" w:eastAsia="楷体_GB2312" w:cs="楷体_GB2312"/>
          <w:sz w:val="32"/>
          <w:szCs w:val="32"/>
          <w:lang w:eastAsia="zh-CN"/>
        </w:rPr>
        <w:t>内容。</w:t>
      </w:r>
      <w:r>
        <w:rPr>
          <w:rFonts w:hint="eastAsia" w:ascii="仿宋_GB2312" w:hAnsi="仿宋_GB2312" w:eastAsia="仿宋_GB2312" w:cs="仿宋_GB2312"/>
          <w:sz w:val="32"/>
          <w:szCs w:val="32"/>
          <w:lang w:eastAsia="zh-CN"/>
        </w:rPr>
        <w:t>项目建设规模为水田恢复1万亩，具体建设内容包括:</w:t>
      </w:r>
    </w:p>
    <w:p w14:paraId="3A2BFAA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田块整治工程:田型调整面积1141.61亩，筑土埂8492.13米，配套下田坡道149处，放水口54处。</w:t>
      </w:r>
    </w:p>
    <w:p w14:paraId="6BBABE5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土壤改良工程:地力培肥面积1141.61亩，购买有机肥 227.93 吨。</w:t>
      </w:r>
    </w:p>
    <w:p w14:paraId="4915533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灌溉与排水工程:整治沟渠59条共18976.31米，山坪塘3座，蓄水池4座，配套板桥262处、沉砂池179处、放水缺口 599 处。</w:t>
      </w:r>
    </w:p>
    <w:p w14:paraId="44320C0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田间道路工程:整治机耕道和生产道路58条共17688.22米;配套道路附属设施道路涵管37处、道路交叉口70处、错车道16处。</w:t>
      </w:r>
    </w:p>
    <w:p w14:paraId="7A916786">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（五）服务内容及要求。</w:t>
      </w:r>
    </w:p>
    <w:p w14:paraId="3D07158F">
      <w:pPr>
        <w:spacing w:line="600" w:lineRule="exact"/>
        <w:ind w:left="596" w:leftChars="284" w:firstLine="38" w:firstLineChars="1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1.服务内容包括但不限于以下内容。</w:t>
      </w:r>
    </w:p>
    <w:p w14:paraId="73AA729A">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（1）工程进度款的审核；</w:t>
      </w:r>
    </w:p>
    <w:p w14:paraId="5A4A83E5">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（2）涉及费用的方案、技术核定单、设计变更等的费用评审；</w:t>
      </w:r>
    </w:p>
    <w:p w14:paraId="3ED7A1E8">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（3）现场签证收方计量和审核，工程进度款审核（包括但不限于预付款、进度款、变更款、索赔款审核等）。</w:t>
      </w:r>
    </w:p>
    <w:p w14:paraId="2239DC8D">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（4）为业主材料认质认价工作提供审核参考，对暂估价材料、设备的价格进行审核与确定，并按委托方要求出具审核报告；</w:t>
      </w:r>
    </w:p>
    <w:p w14:paraId="0D0D290B">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（5）新增材料、新材料、新技术、新项目的综合单价审核；</w:t>
      </w:r>
    </w:p>
    <w:p w14:paraId="59B96AC8">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（6）对业主交办的与本项目有关的零星施工、返工、迁改等项目进行造价审核。</w:t>
      </w:r>
    </w:p>
    <w:p w14:paraId="4964B39A">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（7）对业主在本项目上有关的造价咨询提供分析结论报告；</w:t>
      </w:r>
    </w:p>
    <w:p w14:paraId="19BDF00C">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（8）参与现场施工对工程造价控制的管理；</w:t>
      </w:r>
    </w:p>
    <w:p w14:paraId="69BB5465">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（9）协助调解工程实施过程中的诉讼、索赔，为委托人收集和整理反索赔证据。</w:t>
      </w:r>
    </w:p>
    <w:p w14:paraId="10A932B1">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（10）对业主在本项目上有关的造价咨询提供分析结论报告；</w:t>
      </w:r>
    </w:p>
    <w:p w14:paraId="43BC1D50">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（11）每季度向业主提供投资分析报告，应反映已发生变更情况对总投资的影响。</w:t>
      </w:r>
    </w:p>
    <w:p w14:paraId="65751B93">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（12）施工全过程造价控制的涉及其它相关事宜。</w:t>
      </w:r>
    </w:p>
    <w:p w14:paraId="475C4213">
      <w:pPr>
        <w:spacing w:line="600" w:lineRule="exact"/>
        <w:ind w:left="596" w:leftChars="284" w:firstLine="38" w:firstLineChars="1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2.对造价控制相关咨询工作要求。</w:t>
      </w:r>
    </w:p>
    <w:p w14:paraId="269F3315">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设计变更：对项目涉及的所有设计变更和其他变更均应按合同（包括施工、监理、勘察、设计、材料设备、检测试验及其他相关建设合同）、相关计价规定、市场价格信息等进行经济分析与造价计算，并及时向发包人提交相应咨询报告。</w:t>
      </w:r>
    </w:p>
    <w:p w14:paraId="505458DC">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合同管理：负责对合同涉及造价条款履行情况、项目投资情况进行跟踪管理，要求每月向业主提供一份投资控制情况和动态变化情况的分析报告。对涉及需变更合同造价条款的，向业主提供变更条款建议条款。</w:t>
      </w:r>
    </w:p>
    <w:p w14:paraId="50C0BCB3">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（3）工程款审核：对项目涉及的预付款、进度款、变更款、索赔款等各种款项支付及时进行审核，并在相关申请或支付报告上签字确认盖章。</w:t>
      </w:r>
    </w:p>
    <w:p w14:paraId="65175E49">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（4）材料价格：对项目需要认质定价或需由业主确定标准的材料设备，应在规定时间内向业主提供相应询价咨询报告，并在相关的认质定价审批上签字确认盖章。</w:t>
      </w:r>
    </w:p>
    <w:p w14:paraId="44555DAC">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（5）协助业主及时对工程项目管理中存在的问题进行分析、总结，并提出有针对性的建议意见。</w:t>
      </w:r>
    </w:p>
    <w:p w14:paraId="5F3269E8">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（6）在工作期间，应制定合理的造价控制方案，保证质量，规避风险，同时不得私下与建设单位、施工单位有信息交流；</w:t>
      </w:r>
    </w:p>
    <w:p w14:paraId="2E041FF5">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（7）出具的施工阶段全过程造价控制报告内容完整、格式规范，认定事实清楚，定性准确。</w:t>
      </w:r>
    </w:p>
    <w:p w14:paraId="112A9946">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（8）工程造价技术档案应按照业主要求整理，并出具相应报告。在项目完成后一并退还送审原始资料和相关的证据资料、完整的电子、纸质工作底稿。</w:t>
      </w:r>
    </w:p>
    <w:p w14:paraId="324A0F4D">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（9）除上述外本项目涉及的造价咨询服务工作：对各承包人向业主提出的各种经济文件及时完成初审工作，要求应在收到资料后3日内完成初审，特殊情况应控制在15</w:t>
      </w:r>
      <w:bookmarkStart w:id="0" w:name="_GoBack"/>
      <w:bookmarkEnd w:id="0"/>
      <w:r>
        <w:rPr>
          <w:rFonts w:hint="eastAsia" w:ascii="仿宋_GB2312" w:hAnsi="仿宋_GB2312" w:eastAsia="仿宋_GB2312" w:cs="仿宋_GB2312"/>
          <w:sz w:val="32"/>
          <w:szCs w:val="32"/>
          <w:u w:val="none"/>
          <w:lang w:val="en-US" w:eastAsia="zh-CN"/>
        </w:rPr>
        <w:t>日内完成，并负责为业主的变更、签证、核定、支付等工作的程序与合规性等审核把关。</w:t>
      </w:r>
    </w:p>
    <w:p w14:paraId="7CA68D45">
      <w:pPr>
        <w:spacing w:line="600" w:lineRule="exact"/>
        <w:ind w:left="596" w:leftChars="284" w:firstLine="38" w:firstLineChars="1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3.特定要求。</w:t>
      </w:r>
    </w:p>
    <w:p w14:paraId="36B9E703">
      <w:pPr>
        <w:spacing w:line="600" w:lineRule="exact"/>
        <w:ind w:firstLine="681" w:firstLineChars="213"/>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中选服务单位确定后由业主、中选服务单位和夹江县财政投资评审中心签订三方协议，服务单位同意按照《全过程造价控制服务机构综合考核办法》（详见附件三）接受绩效考评。</w:t>
      </w:r>
    </w:p>
    <w:p w14:paraId="00F7CCD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zh-CN" w:eastAsia="zh-CN"/>
        </w:rPr>
      </w:pPr>
      <w:r>
        <w:rPr>
          <w:rFonts w:hint="eastAsia" w:ascii="楷体_GB2312" w:hAnsi="楷体_GB2312" w:eastAsia="楷体_GB2312" w:cs="楷体_GB2312"/>
          <w:sz w:val="32"/>
          <w:szCs w:val="32"/>
          <w:lang w:val="en-US" w:eastAsia="zh-CN"/>
        </w:rPr>
        <w:t>（六）最高限价。</w:t>
      </w:r>
      <w:r>
        <w:rPr>
          <w:rFonts w:hint="eastAsia" w:ascii="仿宋_GB2312" w:hAnsi="仿宋_GB2312" w:eastAsia="仿宋_GB2312" w:cs="仿宋_GB2312"/>
          <w:sz w:val="32"/>
          <w:szCs w:val="32"/>
          <w:lang w:val="en-US" w:eastAsia="zh-CN"/>
        </w:rPr>
        <w:t>按照《四川省物价局 四川省建设厅关于工程造价咨询服务收费标准的通知》（川价发〔2008〕141号）计费标准，暂按照施工招标控制价2133.647729万元计算</w:t>
      </w:r>
      <w:r>
        <w:rPr>
          <w:rFonts w:hint="eastAsia" w:ascii="仿宋_GB2312" w:hAnsi="仿宋_GB2312" w:eastAsia="仿宋_GB2312" w:cs="仿宋_GB2312"/>
          <w:sz w:val="32"/>
          <w:szCs w:val="32"/>
          <w:u w:val="none"/>
          <w:lang w:val="zh-CN" w:eastAsia="zh-CN"/>
        </w:rPr>
        <w:t>：</w:t>
      </w:r>
    </w:p>
    <w:p w14:paraId="605F4FC1">
      <w:pPr>
        <w:keepNext w:val="0"/>
        <w:keepLines w:val="0"/>
        <w:pageBreakBefore w:val="0"/>
        <w:widowControl w:val="0"/>
        <w:kinsoku/>
        <w:wordWrap/>
        <w:overflowPunct w:val="0"/>
        <w:topLinePunct w:val="0"/>
        <w:autoSpaceDE/>
        <w:autoSpaceDN/>
        <w:bidi w:val="0"/>
        <w:adjustRightInd/>
        <w:snapToGrid/>
        <w:spacing w:line="600" w:lineRule="exact"/>
        <w:ind w:firstLine="596" w:firstLineChars="200"/>
        <w:textAlignment w:val="auto"/>
        <w:rPr>
          <w:rFonts w:hint="eastAsia" w:ascii="仿宋_GB2312" w:hAnsi="仿宋_GB2312" w:eastAsia="仿宋_GB2312" w:cs="仿宋_GB2312"/>
          <w:sz w:val="32"/>
          <w:szCs w:val="32"/>
          <w:u w:val="none"/>
          <w:lang w:val="zh-CN" w:eastAsia="zh-CN"/>
        </w:rPr>
      </w:pPr>
      <w:r>
        <w:rPr>
          <w:rFonts w:hint="eastAsia" w:ascii="仿宋_GB2312" w:hAnsi="仿宋_GB2312" w:eastAsia="仿宋_GB2312" w:cs="仿宋_GB2312"/>
          <w:spacing w:val="-11"/>
          <w:sz w:val="32"/>
          <w:szCs w:val="32"/>
          <w:u w:val="none"/>
          <w:lang w:val="zh-CN" w:eastAsia="zh-CN"/>
        </w:rPr>
        <w:t>〔100*13‰+（500-</w:t>
      </w:r>
      <w:r>
        <w:rPr>
          <w:rFonts w:hint="eastAsia" w:ascii="仿宋_GB2312" w:hAnsi="仿宋_GB2312" w:eastAsia="仿宋_GB2312" w:cs="仿宋_GB2312"/>
          <w:spacing w:val="-11"/>
          <w:sz w:val="32"/>
          <w:szCs w:val="32"/>
          <w:u w:val="none"/>
          <w:lang w:val="en-US" w:eastAsia="zh-CN"/>
        </w:rPr>
        <w:t>1</w:t>
      </w:r>
      <w:r>
        <w:rPr>
          <w:rFonts w:hint="eastAsia" w:ascii="仿宋_GB2312" w:hAnsi="仿宋_GB2312" w:eastAsia="仿宋_GB2312" w:cs="仿宋_GB2312"/>
          <w:spacing w:val="-11"/>
          <w:sz w:val="32"/>
          <w:szCs w:val="32"/>
          <w:u w:val="none"/>
          <w:lang w:val="zh-CN" w:eastAsia="zh-CN"/>
        </w:rPr>
        <w:t>00）*12‰+（1000-500）*11‰+（2133.647729-1000）*10‰〕*（1-50%）=11.4683万元。</w:t>
      </w:r>
    </w:p>
    <w:p w14:paraId="7F953E0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即本项目</w:t>
      </w:r>
      <w:r>
        <w:rPr>
          <w:rFonts w:hint="eastAsia" w:ascii="仿宋_GB2312" w:hAnsi="仿宋_GB2312" w:eastAsia="仿宋_GB2312" w:cs="仿宋_GB2312"/>
          <w:sz w:val="32"/>
          <w:szCs w:val="32"/>
          <w:u w:val="none"/>
          <w:lang w:val="zh-CN" w:eastAsia="zh-CN"/>
        </w:rPr>
        <w:t>施工阶段全过程造价咨询服务费用最高限价</w:t>
      </w:r>
      <w:r>
        <w:rPr>
          <w:rFonts w:hint="eastAsia" w:ascii="仿宋_GB2312" w:hAnsi="仿宋_GB2312" w:eastAsia="仿宋_GB2312" w:cs="仿宋_GB2312"/>
          <w:sz w:val="32"/>
          <w:szCs w:val="32"/>
          <w:u w:val="single"/>
          <w:lang w:val="en-US" w:eastAsia="zh-CN"/>
        </w:rPr>
        <w:t>11.4683万元</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zh-CN" w:eastAsia="zh-CN"/>
        </w:rPr>
        <w:t>包括但不限于服务单位全部完成本项目规定及合同约定的服务内容所涉及到的所有人工、劳务、服务、差旅、场所使用、验收、专家评审费（如涉及）、按国家及省市疫情防控政策执行产生的所有费用、设备、器材、资料、实施、安全保险及一切保险、合理利润、税金及与服务相关的可以预见或不可预见的其他费用等</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zh-CN" w:eastAsia="zh-CN"/>
        </w:rPr>
        <w:t>。</w:t>
      </w:r>
      <w:r>
        <w:rPr>
          <w:rFonts w:hint="eastAsia" w:ascii="仿宋_GB2312" w:hAnsi="仿宋_GB2312" w:eastAsia="仿宋_GB2312" w:cs="仿宋_GB2312"/>
          <w:sz w:val="32"/>
          <w:szCs w:val="32"/>
          <w:lang w:val="en-US" w:eastAsia="zh-CN"/>
        </w:rPr>
        <w:t>最终结算价款以审定的建安工程费结算金额为计费额，依据川价发〔2008〕141号计算后，按照</w:t>
      </w:r>
      <w:r>
        <w:rPr>
          <w:rFonts w:hint="default" w:ascii="仿宋_GB2312" w:hAnsi="仿宋_GB2312" w:eastAsia="仿宋_GB2312" w:cs="仿宋_GB2312"/>
          <w:sz w:val="32"/>
          <w:szCs w:val="32"/>
          <w:lang w:val="en-US" w:eastAsia="zh-CN"/>
        </w:rPr>
        <w:t>夹财〔2019</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75号</w:t>
      </w:r>
      <w:r>
        <w:rPr>
          <w:rFonts w:hint="eastAsia" w:ascii="仿宋_GB2312" w:hAnsi="仿宋_GB2312" w:eastAsia="仿宋_GB2312" w:cs="仿宋_GB2312"/>
          <w:sz w:val="32"/>
          <w:szCs w:val="32"/>
          <w:lang w:val="en-US" w:eastAsia="zh-CN"/>
        </w:rPr>
        <w:t>考核结果，同比例调整。</w:t>
      </w:r>
    </w:p>
    <w:p w14:paraId="761F120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二、资格要求</w:t>
      </w:r>
    </w:p>
    <w:p w14:paraId="7008348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sz w:val="32"/>
          <w:szCs w:val="32"/>
          <w:lang w:val="en-US" w:eastAsia="zh-CN"/>
        </w:rPr>
        <w:t>（一）一般要求。</w:t>
      </w:r>
      <w:r>
        <w:rPr>
          <w:rFonts w:hint="eastAsia" w:ascii="仿宋_GB2312" w:hAnsi="仿宋_GB2312" w:eastAsia="仿宋_GB2312" w:cs="仿宋_GB2312"/>
          <w:sz w:val="32"/>
          <w:szCs w:val="32"/>
          <w:u w:val="none"/>
          <w:lang w:val="en-US" w:eastAsia="zh-CN"/>
        </w:rPr>
        <w:t>具有独立企业法人资格。</w:t>
      </w:r>
    </w:p>
    <w:p w14:paraId="0064966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sz w:val="32"/>
          <w:szCs w:val="32"/>
          <w:lang w:val="en-US" w:eastAsia="zh-CN"/>
        </w:rPr>
        <w:t>（二）企业资质要求。</w:t>
      </w:r>
      <w:r>
        <w:rPr>
          <w:rFonts w:hint="eastAsia" w:ascii="仿宋_GB2312" w:hAnsi="仿宋_GB2312" w:eastAsia="仿宋_GB2312" w:cs="仿宋_GB2312"/>
          <w:sz w:val="32"/>
          <w:szCs w:val="32"/>
          <w:u w:val="single"/>
          <w:lang w:val="en-US" w:eastAsia="zh-CN"/>
        </w:rPr>
        <w:t xml:space="preserve">  无  </w:t>
      </w:r>
      <w:r>
        <w:rPr>
          <w:rFonts w:hint="eastAsia" w:ascii="仿宋_GB2312" w:hAnsi="仿宋_GB2312" w:eastAsia="仿宋_GB2312" w:cs="仿宋_GB2312"/>
          <w:sz w:val="32"/>
          <w:szCs w:val="32"/>
          <w:u w:val="none"/>
          <w:lang w:val="en-US" w:eastAsia="zh-CN"/>
        </w:rPr>
        <w:t>。</w:t>
      </w:r>
    </w:p>
    <w:p w14:paraId="1138C96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sz w:val="32"/>
          <w:szCs w:val="32"/>
          <w:lang w:val="en-US" w:eastAsia="zh-CN"/>
        </w:rPr>
        <w:t>（三）企业业绩要求。</w:t>
      </w:r>
      <w:r>
        <w:rPr>
          <w:rFonts w:hint="eastAsia" w:ascii="仿宋_GB2312" w:hAnsi="仿宋_GB2312" w:eastAsia="仿宋_GB2312" w:cs="仿宋_GB2312"/>
          <w:sz w:val="32"/>
          <w:szCs w:val="32"/>
          <w:u w:val="none"/>
          <w:lang w:val="en-US" w:eastAsia="zh-CN"/>
        </w:rPr>
        <w:t>2022年1月1日以来具有1个政府性投资水利工程类（含政府平台公司或国有投资公司）的施工阶段全过程造价控制项目业绩（须提供合同或中标通知书复印件加盖公章，提供合同的以合同签订的时间为准）。</w:t>
      </w:r>
    </w:p>
    <w:p w14:paraId="527C700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（四）人员资质要求。</w:t>
      </w:r>
    </w:p>
    <w:p w14:paraId="7F6FCE7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1.项目负责人（1名）：具有全国注册造价工程师(水利工程专业）或一级造价工程师（水利工程专业）执业资格。</w:t>
      </w:r>
    </w:p>
    <w:p w14:paraId="270D4F8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2.专业技术人员（1名及以上）：具有全国注册造价工程师(水利工程专业）或二级及以上造价工程师（水利工程专业）执业资格。</w:t>
      </w:r>
    </w:p>
    <w:p w14:paraId="043AB345">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三、现场考察</w:t>
      </w:r>
    </w:p>
    <w:p w14:paraId="1007BB98">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本项目不组织，由</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自行现场考察，费用自行承担。</w:t>
      </w:r>
    </w:p>
    <w:p w14:paraId="45FAD8B1">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四、递交申请文件</w:t>
      </w:r>
    </w:p>
    <w:p w14:paraId="6EC501A9">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一、本次询价不设报名。</w:t>
      </w:r>
    </w:p>
    <w:p w14:paraId="6989710C">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二、各潜在供应商</w:t>
      </w:r>
      <w:r>
        <w:rPr>
          <w:rFonts w:hint="eastAsia" w:ascii="仿宋_GB2312" w:hAnsi="仿宋_GB2312" w:eastAsia="仿宋_GB2312" w:cs="仿宋_GB2312"/>
          <w:sz w:val="32"/>
          <w:szCs w:val="32"/>
          <w:lang w:val="zh-CN" w:eastAsia="zh-CN"/>
        </w:rPr>
        <w:t>应在北京时间</w:t>
      </w:r>
      <w:r>
        <w:rPr>
          <w:rFonts w:hint="eastAsia" w:ascii="仿宋_GB2312" w:hAnsi="仿宋_GB2312" w:eastAsia="仿宋_GB2312" w:cs="仿宋_GB2312"/>
          <w:sz w:val="32"/>
          <w:szCs w:val="32"/>
          <w:u w:val="single"/>
          <w:lang w:val="zh-CN" w:eastAsia="zh-CN"/>
        </w:rPr>
        <w:t>202</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lang w:val="zh-CN" w:eastAsia="zh-CN"/>
        </w:rPr>
        <w:t>年</w:t>
      </w:r>
      <w:r>
        <w:rPr>
          <w:rFonts w:hint="eastAsia" w:ascii="仿宋_GB2312" w:hAnsi="仿宋_GB2312" w:eastAsia="仿宋_GB2312" w:cs="仿宋_GB2312"/>
          <w:sz w:val="32"/>
          <w:szCs w:val="32"/>
          <w:u w:val="single"/>
          <w:lang w:val="en-US" w:eastAsia="zh-CN"/>
        </w:rPr>
        <w:t>9</w:t>
      </w:r>
      <w:r>
        <w:rPr>
          <w:rFonts w:hint="eastAsia" w:ascii="仿宋_GB2312" w:hAnsi="仿宋_GB2312" w:eastAsia="仿宋_GB2312" w:cs="仿宋_GB2312"/>
          <w:sz w:val="32"/>
          <w:szCs w:val="32"/>
          <w:u w:val="single"/>
          <w:lang w:val="zh-CN" w:eastAsia="zh-CN"/>
        </w:rPr>
        <w:t>月</w:t>
      </w:r>
      <w:r>
        <w:rPr>
          <w:rFonts w:hint="eastAsia" w:ascii="仿宋_GB2312" w:hAnsi="仿宋_GB2312" w:eastAsia="仿宋_GB2312" w:cs="仿宋_GB2312"/>
          <w:sz w:val="32"/>
          <w:szCs w:val="32"/>
          <w:u w:val="single"/>
          <w:lang w:val="en-US" w:eastAsia="zh-CN"/>
        </w:rPr>
        <w:t>9日</w:t>
      </w:r>
      <w:r>
        <w:rPr>
          <w:rFonts w:hint="eastAsia" w:ascii="仿宋_GB2312" w:hAnsi="仿宋_GB2312" w:eastAsia="仿宋_GB2312" w:cs="仿宋_GB2312"/>
          <w:sz w:val="32"/>
          <w:szCs w:val="32"/>
          <w:u w:val="single"/>
          <w:lang w:val="zh-CN" w:eastAsia="zh-CN"/>
        </w:rPr>
        <w:t>1</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u w:val="single"/>
          <w:lang w:val="zh-CN" w:eastAsia="zh-CN"/>
        </w:rPr>
        <w:t>时00分</w:t>
      </w:r>
      <w:r>
        <w:rPr>
          <w:rFonts w:hint="eastAsia" w:ascii="仿宋_GB2312" w:hAnsi="仿宋_GB2312" w:eastAsia="仿宋_GB2312" w:cs="仿宋_GB2312"/>
          <w:sz w:val="32"/>
          <w:szCs w:val="32"/>
          <w:lang w:val="zh-CN" w:eastAsia="zh-CN"/>
        </w:rPr>
        <w:t>前将以下</w:t>
      </w:r>
      <w:r>
        <w:rPr>
          <w:rFonts w:hint="eastAsia" w:ascii="仿宋_GB2312" w:hAnsi="仿宋_GB2312" w:eastAsia="仿宋_GB2312" w:cs="仿宋_GB2312"/>
          <w:sz w:val="32"/>
          <w:szCs w:val="32"/>
          <w:lang w:val="en-US" w:eastAsia="zh-CN"/>
        </w:rPr>
        <w:t>纸质</w:t>
      </w:r>
      <w:r>
        <w:rPr>
          <w:rFonts w:hint="eastAsia" w:ascii="仿宋_GB2312" w:hAnsi="仿宋_GB2312" w:eastAsia="仿宋_GB2312" w:cs="仿宋_GB2312"/>
          <w:sz w:val="32"/>
          <w:szCs w:val="32"/>
          <w:lang w:val="zh-CN" w:eastAsia="zh-CN"/>
        </w:rPr>
        <w:t>资料</w:t>
      </w:r>
      <w:r>
        <w:rPr>
          <w:rFonts w:hint="eastAsia" w:ascii="仿宋_GB2312" w:hAnsi="仿宋_GB2312" w:eastAsia="仿宋_GB2312" w:cs="仿宋_GB2312"/>
          <w:sz w:val="32"/>
          <w:szCs w:val="32"/>
          <w:lang w:val="en-US" w:eastAsia="zh-CN"/>
        </w:rPr>
        <w:t>提交至夹江县市民中心A座</w:t>
      </w:r>
      <w:r>
        <w:rPr>
          <w:rFonts w:hint="eastAsia" w:ascii="仿宋_GB2312" w:hAnsi="仿宋_GB2312" w:eastAsia="仿宋_GB2312" w:cs="仿宋_GB2312"/>
          <w:sz w:val="32"/>
          <w:szCs w:val="32"/>
          <w:lang w:eastAsia="zh-CN"/>
        </w:rPr>
        <w:t>夹江县农业农村局</w:t>
      </w:r>
      <w:r>
        <w:rPr>
          <w:rFonts w:hint="eastAsia" w:ascii="仿宋_GB2312" w:hAnsi="仿宋_GB2312" w:eastAsia="仿宋_GB2312" w:cs="仿宋_GB2312"/>
          <w:sz w:val="32"/>
          <w:szCs w:val="32"/>
          <w:lang w:val="en-US" w:eastAsia="zh-CN"/>
        </w:rPr>
        <w:t>1221室。注：文件接收截止时间后不再收取文件。</w:t>
      </w:r>
    </w:p>
    <w:p w14:paraId="40BBBC8B">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法定代表人资格证明书（法定代表人有效期内的身份证复印件加盖单位鲜章，详见附件）。</w:t>
      </w:r>
    </w:p>
    <w:p w14:paraId="3ADBBF1F">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法定代表人授权委托书及被授权人有效期内的身份证复印件加盖单位鲜章（详见附件）。</w:t>
      </w:r>
    </w:p>
    <w:p w14:paraId="4B2E98B2">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申请人承诺函（详见附件）。</w:t>
      </w:r>
    </w:p>
    <w:p w14:paraId="2F25CF53">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4.报价函（</w:t>
      </w:r>
      <w:r>
        <w:rPr>
          <w:rFonts w:hint="eastAsia" w:ascii="仿宋_GB2312" w:hAnsi="仿宋_GB2312" w:eastAsia="仿宋_GB2312" w:cs="仿宋_GB2312"/>
          <w:sz w:val="32"/>
          <w:szCs w:val="32"/>
          <w:lang w:eastAsia="zh-CN"/>
        </w:rPr>
        <w:t>加盖单位鲜章</w:t>
      </w:r>
      <w:r>
        <w:rPr>
          <w:rFonts w:hint="eastAsia" w:ascii="仿宋_GB2312" w:hAnsi="仿宋_GB2312" w:eastAsia="仿宋_GB2312" w:cs="仿宋_GB2312"/>
          <w:sz w:val="32"/>
          <w:szCs w:val="32"/>
          <w:lang w:val="en-US" w:eastAsia="zh-CN"/>
        </w:rPr>
        <w:t>）。</w:t>
      </w:r>
    </w:p>
    <w:p w14:paraId="1458C128">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拟用本项目负责人资质证书（加盖单位鲜章）。</w:t>
      </w:r>
    </w:p>
    <w:p w14:paraId="7B4075AE">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营业执照副本（复印件加盖单位鲜章）。</w:t>
      </w:r>
    </w:p>
    <w:p w14:paraId="2486224C">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拟用本项目管理、技术、服务人员情况表。</w:t>
      </w:r>
    </w:p>
    <w:p w14:paraId="28D66D83">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申请人认为需要提供的其它资料（盖单位鲜章）。</w:t>
      </w:r>
    </w:p>
    <w:p w14:paraId="292F9B82">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五、评审组织</w:t>
      </w:r>
    </w:p>
    <w:p w14:paraId="1778F7FC">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本次询价活动评审由夹江县农业农村局组织。资格性条件审查通过的供应商，以最低报价单位作为中选人。</w:t>
      </w:r>
    </w:p>
    <w:p w14:paraId="50BBDF5C">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14:paraId="0409FB0A">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14:paraId="1DB366FC">
      <w:pPr>
        <w:keepNext w:val="0"/>
        <w:keepLines w:val="0"/>
        <w:pageBreakBefore w:val="0"/>
        <w:widowControl w:val="0"/>
        <w:kinsoku/>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lang w:val="en-US" w:eastAsia="zh-CN"/>
        </w:rPr>
      </w:pPr>
    </w:p>
    <w:p w14:paraId="49595078">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夹江</w:t>
      </w:r>
      <w:r>
        <w:rPr>
          <w:rFonts w:hint="eastAsia" w:ascii="仿宋_GB2312" w:hAnsi="仿宋_GB2312" w:eastAsia="仿宋_GB2312" w:cs="仿宋_GB2312"/>
          <w:color w:val="auto"/>
          <w:sz w:val="32"/>
          <w:szCs w:val="32"/>
        </w:rPr>
        <w:t>县农业农村局</w:t>
      </w:r>
      <w:r>
        <w:rPr>
          <w:rFonts w:hint="eastAsia" w:ascii="仿宋_GB2312" w:hAnsi="仿宋_GB2312" w:eastAsia="仿宋_GB2312" w:cs="仿宋_GB2312"/>
          <w:color w:val="auto"/>
          <w:sz w:val="32"/>
          <w:szCs w:val="32"/>
          <w:lang w:val="en-US" w:eastAsia="zh-CN"/>
        </w:rPr>
        <w:t xml:space="preserve">        </w:t>
      </w:r>
    </w:p>
    <w:p w14:paraId="56935A38">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 xml:space="preserve">        </w:t>
      </w:r>
    </w:p>
    <w:p w14:paraId="74F40CA8">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p>
    <w:p w14:paraId="2554608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徐</w:t>
      </w:r>
      <w:r>
        <w:rPr>
          <w:rFonts w:hint="eastAsia" w:ascii="仿宋_GB2312" w:hAnsi="仿宋_GB2312" w:eastAsia="仿宋_GB2312" w:cs="仿宋_GB2312"/>
          <w:color w:val="auto"/>
          <w:sz w:val="32"/>
          <w:szCs w:val="32"/>
        </w:rPr>
        <w:t>老师，联系电话:</w:t>
      </w:r>
      <w:r>
        <w:rPr>
          <w:rFonts w:hint="eastAsia" w:ascii="仿宋_GB2312" w:hAnsi="仿宋_GB2312" w:eastAsia="仿宋_GB2312" w:cs="仿宋_GB2312"/>
          <w:color w:val="auto"/>
          <w:sz w:val="32"/>
          <w:szCs w:val="32"/>
          <w:lang w:val="en-US" w:eastAsia="zh-CN"/>
        </w:rPr>
        <w:t>13330913266。</w:t>
      </w:r>
      <w:r>
        <w:rPr>
          <w:rFonts w:hint="eastAsia" w:ascii="仿宋_GB2312" w:hAnsi="仿宋_GB2312" w:eastAsia="仿宋_GB2312" w:cs="仿宋_GB2312"/>
          <w:color w:val="auto"/>
          <w:sz w:val="32"/>
          <w:szCs w:val="32"/>
        </w:rPr>
        <w:t>）</w:t>
      </w:r>
    </w:p>
    <w:p w14:paraId="5C02C498">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14:paraId="60F09DC9">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14:paraId="503D567E">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14:paraId="261D2BE3">
      <w:pPr>
        <w:pStyle w:val="10"/>
        <w:rPr>
          <w:rFonts w:hint="eastAsia" w:ascii="仿宋_GB2312" w:hAnsi="仿宋_GB2312" w:eastAsia="仿宋_GB2312" w:cs="仿宋_GB2312"/>
          <w:color w:val="auto"/>
          <w:sz w:val="32"/>
          <w:szCs w:val="32"/>
        </w:rPr>
      </w:pPr>
    </w:p>
    <w:p w14:paraId="6F4E9080">
      <w:pPr>
        <w:pStyle w:val="10"/>
        <w:rPr>
          <w:rFonts w:hint="eastAsia" w:ascii="仿宋_GB2312" w:hAnsi="仿宋_GB2312" w:eastAsia="仿宋_GB2312" w:cs="仿宋_GB2312"/>
          <w:color w:val="auto"/>
          <w:sz w:val="32"/>
          <w:szCs w:val="32"/>
        </w:rPr>
      </w:pPr>
    </w:p>
    <w:p w14:paraId="4B7CDB7D">
      <w:pPr>
        <w:pStyle w:val="10"/>
        <w:rPr>
          <w:rFonts w:hint="eastAsia" w:ascii="仿宋_GB2312" w:hAnsi="仿宋_GB2312" w:eastAsia="仿宋_GB2312" w:cs="仿宋_GB2312"/>
          <w:color w:val="auto"/>
          <w:sz w:val="32"/>
          <w:szCs w:val="32"/>
        </w:rPr>
      </w:pPr>
    </w:p>
    <w:p w14:paraId="6F42F8F5">
      <w:pPr>
        <w:pStyle w:val="10"/>
        <w:rPr>
          <w:rFonts w:hint="eastAsia" w:ascii="仿宋_GB2312" w:hAnsi="仿宋_GB2312" w:eastAsia="仿宋_GB2312" w:cs="仿宋_GB2312"/>
          <w:color w:val="auto"/>
          <w:sz w:val="32"/>
          <w:szCs w:val="32"/>
        </w:rPr>
      </w:pPr>
    </w:p>
    <w:p w14:paraId="3438791B">
      <w:pPr>
        <w:pStyle w:val="10"/>
        <w:rPr>
          <w:rFonts w:hint="eastAsia" w:ascii="仿宋_GB2312" w:hAnsi="仿宋_GB2312" w:eastAsia="仿宋_GB2312" w:cs="仿宋_GB2312"/>
          <w:color w:val="auto"/>
          <w:sz w:val="32"/>
          <w:szCs w:val="32"/>
        </w:rPr>
      </w:pPr>
    </w:p>
    <w:p w14:paraId="3C677FFB">
      <w:pPr>
        <w:pStyle w:val="10"/>
        <w:rPr>
          <w:rFonts w:hint="eastAsia" w:ascii="仿宋_GB2312" w:hAnsi="仿宋_GB2312" w:eastAsia="仿宋_GB2312" w:cs="仿宋_GB2312"/>
          <w:color w:val="auto"/>
          <w:sz w:val="32"/>
          <w:szCs w:val="32"/>
        </w:rPr>
      </w:pPr>
    </w:p>
    <w:p w14:paraId="14CE7E7E">
      <w:pPr>
        <w:pStyle w:val="10"/>
        <w:rPr>
          <w:rFonts w:hint="eastAsia" w:ascii="仿宋_GB2312" w:hAnsi="仿宋_GB2312" w:eastAsia="仿宋_GB2312" w:cs="仿宋_GB2312"/>
          <w:color w:val="auto"/>
          <w:sz w:val="32"/>
          <w:szCs w:val="32"/>
        </w:rPr>
      </w:pPr>
    </w:p>
    <w:p w14:paraId="3A355E5E">
      <w:pPr>
        <w:pStyle w:val="10"/>
        <w:rPr>
          <w:rFonts w:hint="eastAsia" w:ascii="仿宋_GB2312" w:hAnsi="仿宋_GB2312" w:eastAsia="仿宋_GB2312" w:cs="仿宋_GB2312"/>
          <w:color w:val="auto"/>
          <w:sz w:val="32"/>
          <w:szCs w:val="32"/>
        </w:rPr>
      </w:pPr>
    </w:p>
    <w:p w14:paraId="1945B25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文件格式文本附件：</w:t>
      </w:r>
    </w:p>
    <w:p w14:paraId="5425F12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291D4C2F">
      <w:pPr>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法定代表人资格证明书</w:t>
      </w:r>
    </w:p>
    <w:p w14:paraId="5B110C1A">
      <w:pPr>
        <w:pStyle w:val="4"/>
        <w:rPr>
          <w:rFonts w:hint="eastAsia" w:asciiTheme="minorEastAsia" w:hAnsiTheme="minorEastAsia" w:eastAsiaTheme="minorEastAsia" w:cstheme="minorEastAsia"/>
          <w:lang w:eastAsia="zh-CN"/>
        </w:rPr>
      </w:pPr>
    </w:p>
    <w:p w14:paraId="69468F7D">
      <w:pPr>
        <w:rPr>
          <w:rFonts w:hint="eastAsia" w:asciiTheme="minorEastAsia" w:hAnsiTheme="minorEastAsia" w:eastAsiaTheme="minorEastAsia" w:cstheme="minorEastAsia"/>
          <w:sz w:val="30"/>
          <w:szCs w:val="30"/>
          <w:u w:val="single"/>
          <w:lang w:val="en-US" w:eastAsia="zh-CN"/>
        </w:rPr>
      </w:pPr>
      <w:r>
        <w:rPr>
          <w:rFonts w:hint="eastAsia" w:asciiTheme="minorEastAsia" w:hAnsiTheme="minorEastAsia" w:eastAsiaTheme="minorEastAsia" w:cstheme="minorEastAsia"/>
          <w:sz w:val="30"/>
          <w:szCs w:val="30"/>
          <w:lang w:eastAsia="zh-CN"/>
        </w:rPr>
        <w:t>申请人名称：</w:t>
      </w:r>
      <w:r>
        <w:rPr>
          <w:rFonts w:hint="eastAsia" w:asciiTheme="minorEastAsia" w:hAnsiTheme="minorEastAsia" w:eastAsiaTheme="minorEastAsia" w:cstheme="minorEastAsia"/>
          <w:sz w:val="30"/>
          <w:szCs w:val="30"/>
          <w:u w:val="single"/>
          <w:lang w:val="en-US" w:eastAsia="zh-CN"/>
        </w:rPr>
        <w:t xml:space="preserve">                          </w:t>
      </w:r>
    </w:p>
    <w:p w14:paraId="15B097C6">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单位性质：</w:t>
      </w:r>
      <w:r>
        <w:rPr>
          <w:rFonts w:hint="eastAsia" w:asciiTheme="minorEastAsia" w:hAnsiTheme="minorEastAsia" w:eastAsiaTheme="minorEastAsia" w:cstheme="minorEastAsia"/>
          <w:sz w:val="30"/>
          <w:szCs w:val="30"/>
          <w:u w:val="single"/>
          <w:lang w:val="en-US" w:eastAsia="zh-CN"/>
        </w:rPr>
        <w:t xml:space="preserve">                                </w:t>
      </w:r>
    </w:p>
    <w:p w14:paraId="0526DB6A">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地    址：</w:t>
      </w:r>
      <w:r>
        <w:rPr>
          <w:rFonts w:hint="eastAsia" w:asciiTheme="minorEastAsia" w:hAnsiTheme="minorEastAsia" w:eastAsiaTheme="minorEastAsia" w:cstheme="minorEastAsia"/>
          <w:sz w:val="30"/>
          <w:szCs w:val="30"/>
          <w:u w:val="single"/>
          <w:lang w:val="en-US" w:eastAsia="zh-CN"/>
        </w:rPr>
        <w:t xml:space="preserve">                                </w:t>
      </w:r>
    </w:p>
    <w:p w14:paraId="3B0BDE39">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成立时间：</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eastAsia="zh-CN"/>
        </w:rPr>
        <w:t>年</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eastAsia="zh-CN"/>
        </w:rPr>
        <w:t>月</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eastAsia="zh-CN"/>
        </w:rPr>
        <w:t>日</w:t>
      </w:r>
    </w:p>
    <w:p w14:paraId="05B90888">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经营期限：</w:t>
      </w:r>
      <w:r>
        <w:rPr>
          <w:rFonts w:hint="eastAsia" w:asciiTheme="minorEastAsia" w:hAnsiTheme="minorEastAsia" w:eastAsiaTheme="minorEastAsia" w:cstheme="minorEastAsia"/>
          <w:sz w:val="30"/>
          <w:szCs w:val="30"/>
          <w:u w:val="single"/>
          <w:lang w:val="en-US" w:eastAsia="zh-CN"/>
        </w:rPr>
        <w:t xml:space="preserve">                                </w:t>
      </w:r>
    </w:p>
    <w:p w14:paraId="66C0E573">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 xml:space="preserve">姓 </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lang w:eastAsia="zh-CN"/>
        </w:rPr>
        <w:t xml:space="preserve"> 名：</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eastAsia="zh-CN"/>
        </w:rPr>
        <w:t>系</w:t>
      </w:r>
      <w:r>
        <w:rPr>
          <w:rFonts w:hint="eastAsia" w:asciiTheme="minorEastAsia" w:hAnsiTheme="minorEastAsia" w:eastAsiaTheme="minorEastAsia" w:cstheme="minorEastAsia"/>
          <w:sz w:val="30"/>
          <w:szCs w:val="30"/>
          <w:u w:val="single"/>
          <w:lang w:eastAsia="zh-CN"/>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lang w:eastAsia="zh-CN"/>
        </w:rPr>
        <w:t>（电请人名称）</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eastAsia="zh-CN"/>
        </w:rPr>
        <w:t>的法定代表人（</w:t>
      </w:r>
      <w:r>
        <w:rPr>
          <w:rFonts w:hint="eastAsia" w:asciiTheme="minorEastAsia" w:hAnsiTheme="minorEastAsia" w:eastAsiaTheme="minorEastAsia" w:cstheme="minorEastAsia"/>
          <w:sz w:val="30"/>
          <w:szCs w:val="30"/>
          <w:u w:val="none"/>
          <w:lang w:eastAsia="zh-CN"/>
        </w:rPr>
        <w:t>职务：</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none"/>
          <w:lang w:eastAsia="zh-CN"/>
        </w:rPr>
        <w:t>电话：</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eastAsia="zh-CN"/>
        </w:rPr>
        <w:t>)</w:t>
      </w:r>
    </w:p>
    <w:p w14:paraId="02326FE1">
      <w:pPr>
        <w:rPr>
          <w:rFonts w:hint="eastAsia" w:asciiTheme="minorEastAsia" w:hAnsiTheme="minorEastAsia" w:eastAsiaTheme="minorEastAsia" w:cstheme="minorEastAsia"/>
          <w:sz w:val="30"/>
          <w:szCs w:val="30"/>
          <w:lang w:eastAsia="zh-CN"/>
        </w:rPr>
      </w:pPr>
    </w:p>
    <w:p w14:paraId="1F2ABFAB">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特此证明。</w:t>
      </w:r>
    </w:p>
    <w:p w14:paraId="5B66DAEC">
      <w:pPr>
        <w:wordWrap w:val="0"/>
        <w:jc w:val="right"/>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附：法定代表人的身份证（有效期内）复印件盖单位公章。</w:t>
      </w:r>
    </w:p>
    <w:p w14:paraId="69F902C3">
      <w:pPr>
        <w:wordWrap w:val="0"/>
        <w:jc w:val="both"/>
        <w:rPr>
          <w:rFonts w:hint="eastAsia" w:asciiTheme="minorEastAsia" w:hAnsiTheme="minorEastAsia" w:eastAsiaTheme="minorEastAsia" w:cstheme="minorEastAsia"/>
          <w:sz w:val="30"/>
          <w:szCs w:val="30"/>
          <w:lang w:eastAsia="zh-CN"/>
        </w:rPr>
      </w:pPr>
    </w:p>
    <w:p w14:paraId="0C2B9BA3">
      <w:pPr>
        <w:wordWrap w:val="0"/>
        <w:jc w:val="right"/>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申请人：</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eastAsia="zh-CN"/>
        </w:rPr>
        <w:t>（单位盖章）</w:t>
      </w:r>
    </w:p>
    <w:p w14:paraId="18168051">
      <w:pPr>
        <w:wordWrap w:val="0"/>
        <w:jc w:val="right"/>
        <w:rPr>
          <w:rFonts w:hint="eastAsia" w:asciiTheme="minorEastAsia" w:hAnsiTheme="minorEastAsia" w:eastAsiaTheme="minorEastAsia" w:cstheme="minorEastAsia"/>
          <w:b w:val="0"/>
          <w:bCs w:val="0"/>
          <w:sz w:val="30"/>
          <w:szCs w:val="30"/>
          <w:lang w:eastAsia="zh-CN"/>
        </w:rPr>
      </w:pPr>
    </w:p>
    <w:p w14:paraId="322A1A5C">
      <w:pPr>
        <w:wordWrap w:val="0"/>
        <w:jc w:val="right"/>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t xml:space="preserve"> </w:t>
      </w:r>
      <w:r>
        <w:rPr>
          <w:rFonts w:hint="eastAsia" w:asciiTheme="minorEastAsia" w:hAnsiTheme="minorEastAsia" w:eastAsiaTheme="minorEastAsia" w:cstheme="minorEastAsia"/>
          <w:b w:val="0"/>
          <w:bCs w:val="0"/>
          <w:sz w:val="30"/>
          <w:szCs w:val="30"/>
          <w:u w:val="single"/>
          <w:lang w:val="en-US" w:eastAsia="zh-CN"/>
        </w:rPr>
        <w:t xml:space="preserve">     </w:t>
      </w:r>
      <w:r>
        <w:rPr>
          <w:rFonts w:hint="eastAsia" w:asciiTheme="minorEastAsia" w:hAnsiTheme="minorEastAsia" w:eastAsiaTheme="minorEastAsia" w:cstheme="minorEastAsia"/>
          <w:b w:val="0"/>
          <w:bCs w:val="0"/>
          <w:sz w:val="30"/>
          <w:szCs w:val="30"/>
          <w:lang w:eastAsia="zh-CN"/>
        </w:rPr>
        <w:t>年</w:t>
      </w:r>
      <w:r>
        <w:rPr>
          <w:rFonts w:hint="eastAsia" w:asciiTheme="minorEastAsia" w:hAnsiTheme="minorEastAsia" w:eastAsiaTheme="minorEastAsia" w:cstheme="minorEastAsia"/>
          <w:b w:val="0"/>
          <w:bCs w:val="0"/>
          <w:sz w:val="30"/>
          <w:szCs w:val="30"/>
          <w:u w:val="single"/>
          <w:lang w:val="en-US" w:eastAsia="zh-CN"/>
        </w:rPr>
        <w:t xml:space="preserve">     </w:t>
      </w:r>
      <w:r>
        <w:rPr>
          <w:rFonts w:hint="eastAsia" w:asciiTheme="minorEastAsia" w:hAnsiTheme="minorEastAsia" w:eastAsiaTheme="minorEastAsia" w:cstheme="minorEastAsia"/>
          <w:b w:val="0"/>
          <w:bCs w:val="0"/>
          <w:sz w:val="30"/>
          <w:szCs w:val="30"/>
          <w:lang w:eastAsia="zh-CN"/>
        </w:rPr>
        <w:t>月</w:t>
      </w:r>
      <w:r>
        <w:rPr>
          <w:rFonts w:hint="eastAsia" w:asciiTheme="minorEastAsia" w:hAnsiTheme="minorEastAsia" w:eastAsiaTheme="minorEastAsia" w:cstheme="minorEastAsia"/>
          <w:b w:val="0"/>
          <w:bCs w:val="0"/>
          <w:sz w:val="30"/>
          <w:szCs w:val="30"/>
          <w:u w:val="single"/>
          <w:lang w:val="en-US" w:eastAsia="zh-CN"/>
        </w:rPr>
        <w:t xml:space="preserve">     </w:t>
      </w:r>
      <w:r>
        <w:rPr>
          <w:rFonts w:hint="eastAsia" w:asciiTheme="minorEastAsia" w:hAnsiTheme="minorEastAsia" w:eastAsiaTheme="minorEastAsia" w:cstheme="minorEastAsia"/>
          <w:b w:val="0"/>
          <w:bCs w:val="0"/>
          <w:sz w:val="30"/>
          <w:szCs w:val="30"/>
          <w:lang w:eastAsia="zh-CN"/>
        </w:rPr>
        <w:t>日</w:t>
      </w:r>
      <w:r>
        <w:rPr>
          <w:rFonts w:hint="eastAsia" w:asciiTheme="minorEastAsia" w:hAnsiTheme="minorEastAsia" w:eastAsiaTheme="minorEastAsia" w:cstheme="minorEastAsia"/>
          <w:b w:val="0"/>
          <w:bCs w:val="0"/>
          <w:sz w:val="30"/>
          <w:szCs w:val="30"/>
          <w:lang w:val="en-US" w:eastAsia="zh-CN"/>
        </w:rPr>
        <w:t xml:space="preserve">    </w:t>
      </w:r>
    </w:p>
    <w:p w14:paraId="649541E3">
      <w:pPr>
        <w:rPr>
          <w:rFonts w:hint="eastAsia" w:asciiTheme="minorEastAsia" w:hAnsiTheme="minorEastAsia" w:eastAsia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val="en-US" w:eastAsia="zh-CN"/>
        </w:rPr>
        <w:br w:type="page"/>
      </w:r>
    </w:p>
    <w:p w14:paraId="3A0E955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45E207FB">
      <w:pPr>
        <w:jc w:val="left"/>
        <w:rPr>
          <w:rFonts w:hint="eastAsia" w:asciiTheme="minorEastAsia" w:hAnsiTheme="minorEastAsia" w:eastAsiaTheme="minorEastAsia" w:cstheme="minorEastAsia"/>
          <w:b/>
          <w:bCs/>
          <w:sz w:val="44"/>
          <w:szCs w:val="44"/>
          <w:lang w:eastAsia="zh-CN"/>
        </w:rPr>
      </w:pPr>
    </w:p>
    <w:p w14:paraId="273716FE">
      <w:pPr>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法定代表人授权委托书</w:t>
      </w:r>
    </w:p>
    <w:p w14:paraId="208059B5">
      <w:pPr>
        <w:rPr>
          <w:rFonts w:hint="eastAsia" w:asciiTheme="minorEastAsia" w:hAnsiTheme="minorEastAsia" w:eastAsiaTheme="minorEastAsia" w:cstheme="minorEastAsia"/>
          <w:sz w:val="32"/>
          <w:szCs w:val="32"/>
          <w:lang w:eastAsia="zh-CN"/>
        </w:rPr>
      </w:pPr>
    </w:p>
    <w:p w14:paraId="5BF9D58E">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夹江县</w:t>
      </w:r>
      <w:r>
        <w:rPr>
          <w:rFonts w:hint="eastAsia" w:asciiTheme="minorEastAsia" w:hAnsiTheme="minorEastAsia" w:cstheme="minorEastAsia"/>
          <w:sz w:val="30"/>
          <w:szCs w:val="30"/>
          <w:lang w:val="en-US" w:eastAsia="zh-CN"/>
        </w:rPr>
        <w:t>农业农村局</w:t>
      </w:r>
      <w:r>
        <w:rPr>
          <w:rFonts w:hint="eastAsia" w:asciiTheme="minorEastAsia" w:hAnsiTheme="minorEastAsia" w:eastAsiaTheme="minorEastAsia" w:cstheme="minorEastAsia"/>
          <w:sz w:val="30"/>
          <w:szCs w:val="30"/>
          <w:lang w:eastAsia="zh-CN"/>
        </w:rPr>
        <w:t>：</w:t>
      </w:r>
    </w:p>
    <w:p w14:paraId="3A2DF145">
      <w:pPr>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本授权委托书声明：我</w:t>
      </w:r>
      <w:r>
        <w:rPr>
          <w:rFonts w:hint="eastAsia" w:asciiTheme="minorEastAsia" w:hAnsiTheme="minorEastAsia" w:eastAsiaTheme="minorEastAsia" w:cstheme="minorEastAsia"/>
          <w:sz w:val="30"/>
          <w:szCs w:val="30"/>
          <w:u w:val="single"/>
          <w:lang w:eastAsia="zh-CN"/>
        </w:rPr>
        <w:t xml:space="preserve">   （姓名）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eastAsia="zh-CN"/>
        </w:rPr>
        <w:t>系</w:t>
      </w:r>
      <w:r>
        <w:rPr>
          <w:rFonts w:hint="eastAsia" w:asciiTheme="minorEastAsia" w:hAnsiTheme="minorEastAsia" w:eastAsiaTheme="minorEastAsia" w:cstheme="minorEastAsia"/>
          <w:sz w:val="30"/>
          <w:szCs w:val="30"/>
          <w:u w:val="single"/>
          <w:lang w:eastAsia="zh-CN"/>
        </w:rPr>
        <w:t xml:space="preserve">  （申请人名称）</w:t>
      </w:r>
      <w:r>
        <w:rPr>
          <w:rFonts w:hint="eastAsia" w:asciiTheme="minorEastAsia" w:hAnsiTheme="minorEastAsia" w:eastAsiaTheme="minorEastAsia" w:cstheme="minorEastAsia"/>
          <w:sz w:val="30"/>
          <w:szCs w:val="30"/>
          <w:lang w:eastAsia="zh-CN"/>
        </w:rPr>
        <w:t>的法定代表人，现授权</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lang w:eastAsia="zh-CN"/>
        </w:rPr>
        <w:t xml:space="preserve">（姓名）  </w:t>
      </w:r>
      <w:r>
        <w:rPr>
          <w:rFonts w:hint="eastAsia" w:asciiTheme="minorEastAsia" w:hAnsiTheme="minorEastAsia" w:eastAsiaTheme="minorEastAsia" w:cstheme="minorEastAsia"/>
          <w:sz w:val="30"/>
          <w:szCs w:val="30"/>
          <w:lang w:eastAsia="zh-CN"/>
        </w:rPr>
        <w:t>为我单位委托代理人，以本单位的名义参加（项目名称）的</w:t>
      </w:r>
      <w:r>
        <w:rPr>
          <w:rFonts w:hint="eastAsia" w:asciiTheme="minorEastAsia" w:hAnsiTheme="minorEastAsia" w:cstheme="minorEastAsia"/>
          <w:sz w:val="30"/>
          <w:szCs w:val="30"/>
          <w:lang w:val="en-US" w:eastAsia="zh-CN"/>
        </w:rPr>
        <w:t>询价</w:t>
      </w:r>
      <w:r>
        <w:rPr>
          <w:rFonts w:hint="eastAsia" w:asciiTheme="minorEastAsia" w:hAnsiTheme="minorEastAsia" w:eastAsiaTheme="minorEastAsia" w:cstheme="minorEastAsia"/>
          <w:sz w:val="30"/>
          <w:szCs w:val="30"/>
          <w:lang w:eastAsia="zh-CN"/>
        </w:rPr>
        <w:t>活动。凡是以我单位及委托代理人进行的与</w:t>
      </w:r>
      <w:r>
        <w:rPr>
          <w:rFonts w:hint="eastAsia" w:asciiTheme="minorEastAsia" w:hAnsiTheme="minorEastAsia" w:cstheme="minorEastAsia"/>
          <w:sz w:val="30"/>
          <w:szCs w:val="30"/>
          <w:lang w:val="en-US" w:eastAsia="zh-CN"/>
        </w:rPr>
        <w:t>询价</w:t>
      </w:r>
      <w:r>
        <w:rPr>
          <w:rFonts w:hint="eastAsia" w:asciiTheme="minorEastAsia" w:hAnsiTheme="minorEastAsia" w:eastAsiaTheme="minorEastAsia" w:cstheme="minorEastAsia"/>
          <w:sz w:val="30"/>
          <w:szCs w:val="30"/>
          <w:lang w:eastAsia="zh-CN"/>
        </w:rPr>
        <w:t>的活动，视为我单位授权的代理行为，由此产生的所有权利和义务，我及我单位均予以承认并全部承担其责任。</w:t>
      </w:r>
    </w:p>
    <w:p w14:paraId="04593BF1">
      <w:pPr>
        <w:rPr>
          <w:rFonts w:hint="eastAsia" w:asciiTheme="minorEastAsia" w:hAnsiTheme="minorEastAsia" w:eastAsiaTheme="minorEastAsia" w:cstheme="minorEastAsia"/>
          <w:sz w:val="30"/>
          <w:szCs w:val="30"/>
          <w:lang w:eastAsia="zh-CN"/>
        </w:rPr>
      </w:pPr>
    </w:p>
    <w:p w14:paraId="2CD3DA61">
      <w:pPr>
        <w:rPr>
          <w:rFonts w:hint="eastAsia" w:asciiTheme="minorEastAsia" w:hAnsiTheme="minorEastAsia" w:eastAsiaTheme="minorEastAsia" w:cstheme="minorEastAsia"/>
          <w:sz w:val="30"/>
          <w:szCs w:val="30"/>
          <w:lang w:eastAsia="zh-CN"/>
        </w:rPr>
      </w:pPr>
    </w:p>
    <w:p w14:paraId="5241B26C">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附：被授权人的身份证（有效期内）复印件盖单位公章。</w:t>
      </w:r>
    </w:p>
    <w:p w14:paraId="65E95E36">
      <w:pPr>
        <w:rPr>
          <w:rFonts w:hint="default"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注：若法人参加询价活动，可不提供本授权委托书。</w:t>
      </w:r>
    </w:p>
    <w:p w14:paraId="651065AA">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授权人（法定代表人）（签字）∶</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eastAsia="zh-CN"/>
        </w:rPr>
        <w:t>手机</w:t>
      </w:r>
      <w:r>
        <w:rPr>
          <w:rFonts w:hint="eastAsia" w:asciiTheme="minorEastAsia" w:hAnsiTheme="minorEastAsia" w:eastAsiaTheme="minorEastAsia" w:cstheme="minorEastAsia"/>
          <w:sz w:val="30"/>
          <w:szCs w:val="30"/>
          <w:u w:val="single"/>
          <w:lang w:val="en-US" w:eastAsia="zh-CN"/>
        </w:rPr>
        <w:t xml:space="preserve">          </w:t>
      </w:r>
    </w:p>
    <w:p w14:paraId="09DEBE27">
      <w:pP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eastAsia="zh-CN"/>
        </w:rPr>
        <w:t>委托代理人（签字）∶</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eastAsia="zh-CN"/>
        </w:rPr>
        <w:t>手机</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val="en-US" w:eastAsia="zh-CN"/>
        </w:rPr>
        <w:t xml:space="preserve">      </w:t>
      </w:r>
    </w:p>
    <w:p w14:paraId="715DB678">
      <w:pPr>
        <w:rPr>
          <w:rFonts w:hint="eastAsia" w:asciiTheme="minorEastAsia" w:hAnsiTheme="minorEastAsia" w:eastAsiaTheme="minorEastAsia" w:cstheme="minorEastAsia"/>
          <w:sz w:val="30"/>
          <w:szCs w:val="30"/>
          <w:lang w:eastAsia="zh-CN"/>
        </w:rPr>
      </w:pPr>
    </w:p>
    <w:p w14:paraId="505609CE">
      <w:pPr>
        <w:jc w:val="center"/>
        <w:rPr>
          <w:rFonts w:hint="eastAsia" w:asciiTheme="minorEastAsia" w:hAnsiTheme="minorEastAsia" w:eastAsiaTheme="minorEastAsia" w:cstheme="minorEastAsia"/>
          <w:sz w:val="30"/>
          <w:szCs w:val="30"/>
          <w:u w:val="single"/>
          <w:lang w:val="en-US" w:eastAsia="zh-CN"/>
        </w:rPr>
      </w:pPr>
      <w:r>
        <w:rPr>
          <w:rFonts w:hint="eastAsia" w:asciiTheme="minorEastAsia" w:hAnsiTheme="minorEastAsia" w:eastAsiaTheme="minorEastAsia" w:cstheme="minorEastAsia"/>
          <w:sz w:val="30"/>
          <w:szCs w:val="30"/>
          <w:lang w:eastAsia="zh-CN"/>
        </w:rPr>
        <w:t>公司名称（盖章）：</w:t>
      </w:r>
      <w:r>
        <w:rPr>
          <w:rFonts w:hint="eastAsia" w:asciiTheme="minorEastAsia" w:hAnsiTheme="minorEastAsia" w:eastAsiaTheme="minorEastAsia" w:cstheme="minorEastAsia"/>
          <w:sz w:val="30"/>
          <w:szCs w:val="30"/>
          <w:u w:val="single"/>
          <w:lang w:val="en-US" w:eastAsia="zh-CN"/>
        </w:rPr>
        <w:t xml:space="preserve">                 </w:t>
      </w:r>
    </w:p>
    <w:p w14:paraId="2462EF60">
      <w:pPr>
        <w:ind w:firstLine="3000" w:firstLineChars="1000"/>
        <w:jc w:val="right"/>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年    月    日</w:t>
      </w:r>
    </w:p>
    <w:p w14:paraId="71F2E93D">
      <w:pP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sz w:val="32"/>
          <w:szCs w:val="32"/>
          <w:lang w:eastAsia="zh-CN"/>
        </w:rPr>
        <w:br w:type="page"/>
      </w:r>
    </w:p>
    <w:p w14:paraId="2670B05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6209F7A0">
      <w:pPr>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cstheme="minorEastAsia"/>
          <w:b/>
          <w:bCs/>
          <w:sz w:val="44"/>
          <w:szCs w:val="44"/>
          <w:lang w:val="en-US" w:eastAsia="zh-CN"/>
        </w:rPr>
      </w:pPr>
    </w:p>
    <w:p w14:paraId="286A9276">
      <w:pPr>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sz w:val="44"/>
          <w:szCs w:val="44"/>
          <w:highlight w:val="none"/>
          <w:lang w:eastAsia="zh-CN"/>
        </w:rPr>
      </w:pPr>
      <w:r>
        <w:rPr>
          <w:rFonts w:hint="eastAsia" w:asciiTheme="minorEastAsia" w:hAnsiTheme="minorEastAsia" w:cstheme="minorEastAsia"/>
          <w:b/>
          <w:bCs/>
          <w:sz w:val="44"/>
          <w:szCs w:val="44"/>
          <w:highlight w:val="none"/>
          <w:lang w:val="en-US" w:eastAsia="zh-CN"/>
        </w:rPr>
        <w:t>询价</w:t>
      </w:r>
      <w:r>
        <w:rPr>
          <w:rFonts w:hint="eastAsia" w:asciiTheme="minorEastAsia" w:hAnsiTheme="minorEastAsia" w:eastAsiaTheme="minorEastAsia" w:cstheme="minorEastAsia"/>
          <w:b/>
          <w:bCs/>
          <w:sz w:val="44"/>
          <w:szCs w:val="44"/>
          <w:highlight w:val="none"/>
          <w:lang w:eastAsia="zh-CN"/>
        </w:rPr>
        <w:t>承诺函</w:t>
      </w:r>
    </w:p>
    <w:p w14:paraId="65B6E9B0">
      <w:pPr>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heme="minorEastAsia" w:hAnsiTheme="minorEastAsia" w:eastAsiaTheme="minorEastAsia" w:cstheme="minorEastAsia"/>
          <w:sz w:val="30"/>
          <w:szCs w:val="30"/>
          <w:highlight w:val="none"/>
          <w:lang w:eastAsia="zh-CN"/>
        </w:rPr>
      </w:pPr>
      <w:r>
        <w:rPr>
          <w:rFonts w:hint="eastAsia" w:asciiTheme="minorEastAsia" w:hAnsiTheme="minorEastAsia" w:eastAsiaTheme="minorEastAsia" w:cstheme="minorEastAsia"/>
          <w:sz w:val="30"/>
          <w:szCs w:val="30"/>
          <w:highlight w:val="none"/>
          <w:lang w:eastAsia="zh-CN"/>
        </w:rPr>
        <w:t>我单位非常愿意参加</w:t>
      </w:r>
      <w:r>
        <w:rPr>
          <w:rFonts w:hint="eastAsia" w:asciiTheme="minorEastAsia" w:hAnsiTheme="minorEastAsia" w:eastAsiaTheme="minorEastAsia" w:cstheme="minorEastAsia"/>
          <w:sz w:val="30"/>
          <w:szCs w:val="30"/>
          <w:highlight w:val="none"/>
          <w:u w:val="single"/>
          <w:lang w:val="en-US" w:eastAsia="zh-CN"/>
        </w:rPr>
        <w:t xml:space="preserve">  </w:t>
      </w:r>
      <w:r>
        <w:rPr>
          <w:rFonts w:hint="eastAsia" w:asciiTheme="minorEastAsia" w:hAnsiTheme="minorEastAsia" w:eastAsiaTheme="minorEastAsia" w:cstheme="minorEastAsia"/>
          <w:sz w:val="30"/>
          <w:szCs w:val="30"/>
          <w:highlight w:val="none"/>
          <w:u w:val="single"/>
          <w:lang w:eastAsia="zh-CN"/>
        </w:rPr>
        <w:t>项目名称</w:t>
      </w:r>
      <w:r>
        <w:rPr>
          <w:rFonts w:hint="eastAsia" w:asciiTheme="minorEastAsia" w:hAnsiTheme="minorEastAsia" w:eastAsiaTheme="minorEastAsia" w:cstheme="minorEastAsia"/>
          <w:sz w:val="30"/>
          <w:szCs w:val="30"/>
          <w:highlight w:val="none"/>
          <w:u w:val="single"/>
          <w:lang w:val="en-US" w:eastAsia="zh-CN"/>
        </w:rPr>
        <w:t xml:space="preserve">  </w:t>
      </w:r>
      <w:r>
        <w:rPr>
          <w:rFonts w:hint="eastAsia" w:asciiTheme="minorEastAsia" w:hAnsiTheme="minorEastAsia" w:eastAsiaTheme="minorEastAsia" w:cstheme="minorEastAsia"/>
          <w:sz w:val="30"/>
          <w:szCs w:val="30"/>
          <w:highlight w:val="none"/>
          <w:lang w:eastAsia="zh-CN"/>
        </w:rPr>
        <w:t>项目的</w:t>
      </w:r>
      <w:r>
        <w:rPr>
          <w:rFonts w:hint="eastAsia" w:asciiTheme="minorEastAsia" w:hAnsiTheme="minorEastAsia" w:cstheme="minorEastAsia"/>
          <w:sz w:val="30"/>
          <w:szCs w:val="30"/>
          <w:highlight w:val="none"/>
          <w:lang w:val="en-US" w:eastAsia="zh-CN"/>
        </w:rPr>
        <w:t>询价活动</w:t>
      </w:r>
      <w:r>
        <w:rPr>
          <w:rFonts w:hint="eastAsia" w:asciiTheme="minorEastAsia" w:hAnsiTheme="minorEastAsia" w:eastAsiaTheme="minorEastAsia" w:cstheme="minorEastAsia"/>
          <w:sz w:val="30"/>
          <w:szCs w:val="30"/>
          <w:highlight w:val="none"/>
          <w:lang w:eastAsia="zh-CN"/>
        </w:rPr>
        <w:t>。我单位</w:t>
      </w:r>
      <w:r>
        <w:rPr>
          <w:rFonts w:hint="eastAsia" w:asciiTheme="minorEastAsia" w:hAnsiTheme="minorEastAsia" w:cstheme="minorEastAsia"/>
          <w:sz w:val="30"/>
          <w:szCs w:val="30"/>
          <w:highlight w:val="none"/>
          <w:lang w:val="en-US" w:eastAsia="zh-CN"/>
        </w:rPr>
        <w:t>郑重</w:t>
      </w:r>
      <w:r>
        <w:rPr>
          <w:rFonts w:hint="eastAsia" w:asciiTheme="minorEastAsia" w:hAnsiTheme="minorEastAsia" w:eastAsiaTheme="minorEastAsia" w:cstheme="minorEastAsia"/>
          <w:sz w:val="30"/>
          <w:szCs w:val="30"/>
          <w:highlight w:val="none"/>
          <w:lang w:eastAsia="zh-CN"/>
        </w:rPr>
        <w:t>承诺如下：</w:t>
      </w:r>
    </w:p>
    <w:p w14:paraId="72F5DCA4">
      <w:pPr>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highlight w:val="none"/>
          <w:lang w:eastAsia="zh-CN"/>
        </w:rPr>
        <w:t>一、对我单位参加</w:t>
      </w:r>
      <w:r>
        <w:rPr>
          <w:rFonts w:hint="eastAsia" w:asciiTheme="minorEastAsia" w:hAnsiTheme="minorEastAsia" w:cstheme="minorEastAsia"/>
          <w:sz w:val="30"/>
          <w:szCs w:val="30"/>
          <w:highlight w:val="none"/>
          <w:lang w:val="en-US" w:eastAsia="zh-CN"/>
        </w:rPr>
        <w:t>询价</w:t>
      </w:r>
      <w:r>
        <w:rPr>
          <w:rFonts w:hint="eastAsia" w:asciiTheme="minorEastAsia" w:hAnsiTheme="minorEastAsia" w:eastAsiaTheme="minorEastAsia" w:cstheme="minorEastAsia"/>
          <w:sz w:val="30"/>
          <w:szCs w:val="30"/>
          <w:highlight w:val="none"/>
          <w:lang w:eastAsia="zh-CN"/>
        </w:rPr>
        <w:t>的</w:t>
      </w:r>
      <w:r>
        <w:rPr>
          <w:rFonts w:hint="eastAsia" w:asciiTheme="minorEastAsia" w:hAnsiTheme="minorEastAsia" w:eastAsiaTheme="minorEastAsia" w:cstheme="minorEastAsia"/>
          <w:sz w:val="30"/>
          <w:szCs w:val="30"/>
          <w:highlight w:val="none"/>
          <w:u w:val="single"/>
          <w:lang w:val="en-US" w:eastAsia="zh-CN"/>
        </w:rPr>
        <w:t xml:space="preserve">  </w:t>
      </w:r>
      <w:r>
        <w:rPr>
          <w:rFonts w:hint="eastAsia" w:asciiTheme="minorEastAsia" w:hAnsiTheme="minorEastAsia" w:eastAsiaTheme="minorEastAsia" w:cstheme="minorEastAsia"/>
          <w:sz w:val="30"/>
          <w:szCs w:val="30"/>
          <w:highlight w:val="none"/>
          <w:u w:val="single"/>
          <w:lang w:eastAsia="zh-CN"/>
        </w:rPr>
        <w:t>项目名称</w:t>
      </w:r>
      <w:r>
        <w:rPr>
          <w:rFonts w:hint="eastAsia" w:asciiTheme="minorEastAsia" w:hAnsiTheme="minorEastAsia" w:eastAsiaTheme="minorEastAsia" w:cstheme="minorEastAsia"/>
          <w:sz w:val="30"/>
          <w:szCs w:val="30"/>
          <w:highlight w:val="none"/>
          <w:u w:val="single"/>
          <w:lang w:val="en-US" w:eastAsia="zh-CN"/>
        </w:rPr>
        <w:t xml:space="preserve">  </w:t>
      </w:r>
      <w:r>
        <w:rPr>
          <w:rFonts w:hint="eastAsia" w:asciiTheme="minorEastAsia" w:hAnsiTheme="minorEastAsia" w:eastAsiaTheme="minorEastAsia" w:cstheme="minorEastAsia"/>
          <w:sz w:val="30"/>
          <w:szCs w:val="30"/>
          <w:lang w:eastAsia="zh-CN"/>
        </w:rPr>
        <w:t>项目，视为我单位同意并接受</w:t>
      </w:r>
      <w:r>
        <w:rPr>
          <w:rFonts w:hint="eastAsia" w:asciiTheme="minorEastAsia" w:hAnsiTheme="minorEastAsia" w:cstheme="minorEastAsia"/>
          <w:sz w:val="30"/>
          <w:szCs w:val="30"/>
          <w:lang w:val="en-US" w:eastAsia="zh-CN"/>
        </w:rPr>
        <w:t>询价函</w:t>
      </w:r>
      <w:r>
        <w:rPr>
          <w:rFonts w:hint="eastAsia" w:asciiTheme="minorEastAsia" w:hAnsiTheme="minorEastAsia" w:eastAsiaTheme="minorEastAsia" w:cstheme="minorEastAsia"/>
          <w:sz w:val="30"/>
          <w:szCs w:val="30"/>
          <w:lang w:eastAsia="zh-CN"/>
        </w:rPr>
        <w:t>中所有内容。</w:t>
      </w:r>
    </w:p>
    <w:p w14:paraId="2E404595">
      <w:pPr>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二、我单位对所提供的文件和资料的真实性负责，同意并配合对我单位进行的查询或调查。如与事实不符或弄虚作假，本单位愿承担一切责任（包括通报批评和行政处罚等）。</w:t>
      </w:r>
    </w:p>
    <w:p w14:paraId="734787B7">
      <w:pPr>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cstheme="minorEastAsia"/>
          <w:sz w:val="30"/>
          <w:szCs w:val="30"/>
          <w:lang w:val="en-US" w:eastAsia="zh-CN"/>
        </w:rPr>
        <w:t>三</w:t>
      </w:r>
      <w:r>
        <w:rPr>
          <w:rFonts w:hint="eastAsia" w:asciiTheme="minorEastAsia" w:hAnsiTheme="minorEastAsia" w:eastAsiaTheme="minorEastAsia" w:cstheme="minorEastAsia"/>
          <w:sz w:val="30"/>
          <w:szCs w:val="30"/>
          <w:lang w:eastAsia="zh-CN"/>
        </w:rPr>
        <w:t>、我单位完全同意本项目</w:t>
      </w:r>
      <w:r>
        <w:rPr>
          <w:rFonts w:hint="eastAsia" w:asciiTheme="minorEastAsia" w:hAnsiTheme="minorEastAsia" w:eastAsiaTheme="minorEastAsia" w:cstheme="minorEastAsia"/>
          <w:sz w:val="30"/>
          <w:szCs w:val="30"/>
          <w:lang w:val="en-US" w:eastAsia="zh-CN"/>
        </w:rPr>
        <w:t>最终结算价款以审定的建安工程费结算金额为计费额计算后，同比例调整</w:t>
      </w:r>
      <w:r>
        <w:rPr>
          <w:rFonts w:hint="eastAsia" w:asciiTheme="minorEastAsia" w:hAnsiTheme="minorEastAsia" w:cstheme="minorEastAsia"/>
          <w:sz w:val="30"/>
          <w:szCs w:val="30"/>
          <w:lang w:eastAsia="zh-CN"/>
        </w:rPr>
        <w:t>。</w:t>
      </w:r>
      <w:r>
        <w:rPr>
          <w:rFonts w:hint="eastAsia" w:asciiTheme="minorEastAsia" w:hAnsiTheme="minorEastAsia" w:cstheme="minorEastAsia"/>
          <w:sz w:val="30"/>
          <w:szCs w:val="30"/>
          <w:lang w:val="en-US" w:eastAsia="zh-CN"/>
        </w:rPr>
        <w:t>我方报价已包含完成此项目的全部费用</w:t>
      </w:r>
      <w:r>
        <w:rPr>
          <w:rFonts w:hint="eastAsia" w:asciiTheme="minorEastAsia" w:hAnsiTheme="minorEastAsia" w:eastAsiaTheme="minorEastAsia" w:cstheme="minorEastAsia"/>
          <w:sz w:val="30"/>
          <w:szCs w:val="30"/>
          <w:lang w:eastAsia="zh-CN"/>
        </w:rPr>
        <w:t>。</w:t>
      </w:r>
    </w:p>
    <w:p w14:paraId="5725E966">
      <w:pPr>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cstheme="minorEastAsia"/>
          <w:sz w:val="30"/>
          <w:szCs w:val="30"/>
          <w:lang w:val="en-US" w:eastAsia="zh-CN"/>
        </w:rPr>
        <w:t>四</w:t>
      </w:r>
      <w:r>
        <w:rPr>
          <w:rFonts w:hint="eastAsia" w:asciiTheme="minorEastAsia" w:hAnsiTheme="minorEastAsia" w:eastAsiaTheme="minorEastAsia" w:cstheme="minorEastAsia"/>
          <w:sz w:val="30"/>
          <w:szCs w:val="30"/>
          <w:lang w:eastAsia="zh-CN"/>
        </w:rPr>
        <w:t>、不论中选与否，因</w:t>
      </w:r>
      <w:r>
        <w:rPr>
          <w:rFonts w:hint="eastAsia" w:asciiTheme="minorEastAsia" w:hAnsiTheme="minorEastAsia" w:cstheme="minorEastAsia"/>
          <w:sz w:val="30"/>
          <w:szCs w:val="30"/>
          <w:lang w:val="en-US" w:eastAsia="zh-CN"/>
        </w:rPr>
        <w:t>询价</w:t>
      </w:r>
      <w:r>
        <w:rPr>
          <w:rFonts w:hint="eastAsia" w:asciiTheme="minorEastAsia" w:hAnsiTheme="minorEastAsia" w:eastAsiaTheme="minorEastAsia" w:cstheme="minorEastAsia"/>
          <w:sz w:val="30"/>
          <w:szCs w:val="30"/>
          <w:lang w:eastAsia="zh-CN"/>
        </w:rPr>
        <w:t>所发生的一切费用，由我单位自行承担。</w:t>
      </w:r>
    </w:p>
    <w:p w14:paraId="3B16AE15">
      <w:pPr>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我单位已仔细阅读上述条文并理解，也深知上述承诺可能带来的风险和后果。</w:t>
      </w:r>
    </w:p>
    <w:p w14:paraId="14899EFB">
      <w:pPr>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heme="minorEastAsia" w:hAnsiTheme="minorEastAsia" w:eastAsiaTheme="minorEastAsia" w:cstheme="minorEastAsia"/>
          <w:sz w:val="30"/>
          <w:szCs w:val="30"/>
          <w:u w:val="single"/>
          <w:lang w:val="en-US" w:eastAsia="zh-CN"/>
        </w:rPr>
      </w:pPr>
      <w:r>
        <w:rPr>
          <w:rFonts w:hint="eastAsia" w:asciiTheme="minorEastAsia" w:hAnsiTheme="minorEastAsia" w:eastAsiaTheme="minorEastAsia" w:cstheme="minorEastAsia"/>
          <w:sz w:val="30"/>
          <w:szCs w:val="30"/>
          <w:lang w:eastAsia="zh-CN"/>
        </w:rPr>
        <w:t>申请人：</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lang w:eastAsia="zh-CN"/>
        </w:rPr>
        <w:t>全称</w:t>
      </w:r>
      <w:r>
        <w:rPr>
          <w:rFonts w:hint="eastAsia" w:asciiTheme="minorEastAsia" w:hAnsiTheme="minorEastAsia" w:cstheme="minorEastAsia"/>
          <w:sz w:val="30"/>
          <w:szCs w:val="30"/>
          <w:u w:val="single"/>
          <w:lang w:eastAsia="zh-CN"/>
        </w:rPr>
        <w:t>（</w:t>
      </w:r>
      <w:r>
        <w:rPr>
          <w:rFonts w:hint="eastAsia" w:asciiTheme="minorEastAsia" w:hAnsiTheme="minorEastAsia" w:cstheme="minorEastAsia"/>
          <w:sz w:val="30"/>
          <w:szCs w:val="30"/>
          <w:u w:val="single"/>
          <w:lang w:val="en-US" w:eastAsia="zh-CN"/>
        </w:rPr>
        <w:t>加盖公章</w:t>
      </w:r>
      <w:r>
        <w:rPr>
          <w:rFonts w:hint="eastAsia" w:asciiTheme="minorEastAsia" w:hAnsiTheme="minorEastAsia" w:cstheme="minorEastAsia"/>
          <w:sz w:val="30"/>
          <w:szCs w:val="30"/>
          <w:u w:val="single"/>
          <w:lang w:eastAsia="zh-CN"/>
        </w:rPr>
        <w:t>）</w:t>
      </w:r>
      <w:r>
        <w:rPr>
          <w:rFonts w:hint="eastAsia" w:asciiTheme="minorEastAsia" w:hAnsiTheme="minorEastAsia" w:eastAsiaTheme="minorEastAsia" w:cstheme="minorEastAsia"/>
          <w:sz w:val="30"/>
          <w:szCs w:val="30"/>
          <w:u w:val="single"/>
          <w:lang w:val="en-US" w:eastAsia="zh-CN"/>
        </w:rPr>
        <w:t xml:space="preserve">        </w:t>
      </w:r>
    </w:p>
    <w:p w14:paraId="4F13FE47">
      <w:pPr>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heme="minorEastAsia" w:hAnsiTheme="minorEastAsia" w:eastAsiaTheme="minorEastAsia" w:cstheme="minorEastAsia"/>
          <w:sz w:val="30"/>
          <w:szCs w:val="30"/>
          <w:u w:val="single"/>
          <w:lang w:val="en-US" w:eastAsia="zh-CN"/>
        </w:rPr>
      </w:pPr>
      <w:r>
        <w:rPr>
          <w:rFonts w:hint="eastAsia" w:asciiTheme="minorEastAsia" w:hAnsiTheme="minorEastAsia" w:eastAsiaTheme="minorEastAsia" w:cstheme="minorEastAsia"/>
          <w:sz w:val="30"/>
          <w:szCs w:val="30"/>
          <w:lang w:eastAsia="zh-CN"/>
        </w:rPr>
        <w:t>法定代表人：</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lang w:eastAsia="zh-CN"/>
        </w:rPr>
        <w:t>签字</w:t>
      </w:r>
      <w:r>
        <w:rPr>
          <w:rFonts w:hint="eastAsia" w:asciiTheme="minorEastAsia" w:hAnsiTheme="minorEastAsia" w:eastAsiaTheme="minorEastAsia" w:cstheme="minorEastAsia"/>
          <w:sz w:val="30"/>
          <w:szCs w:val="30"/>
          <w:u w:val="single"/>
          <w:lang w:val="en-US" w:eastAsia="zh-CN"/>
        </w:rPr>
        <w:t xml:space="preserve">        </w:t>
      </w:r>
    </w:p>
    <w:p w14:paraId="355C7D55">
      <w:pPr>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 xml:space="preserve">委托代理人：       签字        </w:t>
      </w:r>
    </w:p>
    <w:p w14:paraId="42FB4242">
      <w:pPr>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 xml:space="preserve">      年     月      日（公章）</w:t>
      </w:r>
    </w:p>
    <w:p w14:paraId="38C0242C">
      <w:pPr>
        <w:rPr>
          <w:rFonts w:hint="eastAsia" w:asciiTheme="minorEastAsia" w:hAnsiTheme="minorEastAsia" w:eastAsiaTheme="minorEastAsia" w:cstheme="minorEastAsia"/>
          <w:b w:val="0"/>
          <w:bCs w:val="0"/>
          <w:sz w:val="30"/>
          <w:szCs w:val="30"/>
          <w:u w:val="none"/>
          <w:lang w:val="en-US" w:eastAsia="zh-CN"/>
        </w:rPr>
      </w:pPr>
      <w:r>
        <w:rPr>
          <w:rFonts w:hint="eastAsia" w:asciiTheme="minorEastAsia" w:hAnsiTheme="minorEastAsia" w:eastAsiaTheme="minorEastAsia" w:cstheme="minorEastAsia"/>
          <w:b w:val="0"/>
          <w:bCs w:val="0"/>
          <w:sz w:val="30"/>
          <w:szCs w:val="30"/>
          <w:u w:val="none"/>
          <w:lang w:val="en-US" w:eastAsia="zh-CN"/>
        </w:rPr>
        <w:br w:type="page"/>
      </w:r>
    </w:p>
    <w:p w14:paraId="1F97C01B">
      <w:pPr>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企业资质要求</w:t>
      </w:r>
    </w:p>
    <w:p w14:paraId="244C27D7">
      <w:pPr>
        <w:jc w:val="center"/>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sz w:val="44"/>
          <w:szCs w:val="44"/>
          <w:lang w:eastAsia="zh-CN"/>
        </w:rPr>
        <w:t>（复印件加盖鲜章）</w:t>
      </w:r>
    </w:p>
    <w:p w14:paraId="49D93595">
      <w:pPr>
        <w:jc w:val="center"/>
        <w:rPr>
          <w:rFonts w:hint="eastAsia" w:asciiTheme="minorEastAsia" w:hAnsiTheme="minorEastAsia" w:eastAsiaTheme="minorEastAsia" w:cstheme="minorEastAsia"/>
          <w:b/>
          <w:bCs/>
          <w:sz w:val="44"/>
          <w:szCs w:val="44"/>
          <w:lang w:eastAsia="zh-CN"/>
        </w:rPr>
      </w:pPr>
    </w:p>
    <w:p w14:paraId="5DEFC731">
      <w:pPr>
        <w:jc w:val="center"/>
        <w:rPr>
          <w:rFonts w:hint="eastAsia" w:asciiTheme="minorEastAsia" w:hAnsiTheme="minorEastAsia" w:eastAsiaTheme="minorEastAsia" w:cstheme="minorEastAsia"/>
          <w:b/>
          <w:bCs/>
          <w:sz w:val="44"/>
          <w:szCs w:val="44"/>
          <w:lang w:eastAsia="zh-CN"/>
        </w:rPr>
      </w:pPr>
    </w:p>
    <w:p w14:paraId="63337F2A">
      <w:pPr>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营业执照</w:t>
      </w:r>
    </w:p>
    <w:p w14:paraId="46347440">
      <w:pPr>
        <w:jc w:val="center"/>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sz w:val="44"/>
          <w:szCs w:val="44"/>
          <w:lang w:eastAsia="zh-CN"/>
        </w:rPr>
        <w:t>（复印件加盖鲜章）</w:t>
      </w:r>
    </w:p>
    <w:p w14:paraId="462E58D4">
      <w:pPr>
        <w:jc w:val="center"/>
        <w:rPr>
          <w:rFonts w:hint="eastAsia" w:asciiTheme="minorEastAsia" w:hAnsiTheme="minorEastAsia" w:eastAsiaTheme="minorEastAsia" w:cstheme="minorEastAsia"/>
          <w:b/>
          <w:bCs/>
          <w:sz w:val="44"/>
          <w:szCs w:val="44"/>
          <w:lang w:eastAsia="zh-CN"/>
        </w:rPr>
      </w:pPr>
    </w:p>
    <w:p w14:paraId="36BF4A26">
      <w:pPr>
        <w:jc w:val="center"/>
        <w:rPr>
          <w:rFonts w:hint="eastAsia" w:asciiTheme="minorEastAsia" w:hAnsiTheme="minorEastAsia" w:eastAsiaTheme="minorEastAsia" w:cstheme="minorEastAsia"/>
          <w:b/>
          <w:bCs/>
          <w:sz w:val="44"/>
          <w:szCs w:val="44"/>
          <w:lang w:eastAsia="zh-CN"/>
        </w:rPr>
      </w:pPr>
    </w:p>
    <w:p w14:paraId="0CAD65B4">
      <w:pPr>
        <w:spacing w:line="660" w:lineRule="exact"/>
        <w:jc w:val="center"/>
        <w:rPr>
          <w:rFonts w:hint="eastAsia" w:ascii="宋体" w:hAnsi="宋体" w:eastAsia="宋体" w:cs="Times New Roman"/>
          <w:b/>
          <w:bCs/>
          <w:color w:val="auto"/>
          <w:sz w:val="44"/>
          <w:szCs w:val="44"/>
          <w:lang w:val="en-US" w:eastAsia="zh-CN"/>
        </w:rPr>
      </w:pPr>
      <w:r>
        <w:rPr>
          <w:rFonts w:hint="eastAsia" w:ascii="宋体" w:hAnsi="宋体" w:eastAsia="宋体" w:cs="Times New Roman"/>
          <w:b/>
          <w:bCs/>
          <w:color w:val="auto"/>
          <w:sz w:val="44"/>
          <w:szCs w:val="44"/>
          <w:lang w:val="en-US" w:eastAsia="zh-CN"/>
        </w:rPr>
        <w:t>拟用本项目管理、技术、服务人员情况表</w:t>
      </w:r>
    </w:p>
    <w:p w14:paraId="4166A9D8">
      <w:pPr>
        <w:spacing w:line="660" w:lineRule="exact"/>
        <w:jc w:val="center"/>
        <w:rPr>
          <w:rFonts w:hint="eastAsia" w:ascii="宋体" w:hAnsi="宋体" w:eastAsia="宋体" w:cs="Times New Roman"/>
          <w:b/>
          <w:bCs/>
          <w:color w:val="auto"/>
          <w:sz w:val="44"/>
          <w:szCs w:val="44"/>
          <w:lang w:val="en-US" w:eastAsia="zh-CN"/>
        </w:rPr>
      </w:pPr>
      <w:r>
        <w:rPr>
          <w:rFonts w:hint="eastAsia" w:ascii="宋体" w:hAnsi="宋体" w:eastAsia="宋体" w:cs="Times New Roman"/>
          <w:b/>
          <w:bCs/>
          <w:color w:val="auto"/>
          <w:sz w:val="44"/>
          <w:szCs w:val="44"/>
          <w:lang w:val="en-US" w:eastAsia="zh-CN"/>
        </w:rPr>
        <w:t>（格式自拟，</w:t>
      </w:r>
      <w:r>
        <w:rPr>
          <w:rFonts w:hint="eastAsia" w:asciiTheme="minorEastAsia" w:hAnsiTheme="minorEastAsia" w:eastAsiaTheme="minorEastAsia" w:cstheme="minorEastAsia"/>
          <w:b/>
          <w:bCs/>
          <w:sz w:val="44"/>
          <w:szCs w:val="44"/>
          <w:lang w:eastAsia="zh-CN"/>
        </w:rPr>
        <w:t>加盖鲜章</w:t>
      </w:r>
      <w:r>
        <w:rPr>
          <w:rFonts w:hint="eastAsia" w:ascii="宋体" w:hAnsi="宋体" w:eastAsia="宋体" w:cs="Times New Roman"/>
          <w:b/>
          <w:bCs/>
          <w:color w:val="auto"/>
          <w:sz w:val="44"/>
          <w:szCs w:val="44"/>
          <w:lang w:val="en-US" w:eastAsia="zh-CN"/>
        </w:rPr>
        <w:t>）</w:t>
      </w:r>
    </w:p>
    <w:p w14:paraId="6A2B01EA">
      <w:pPr>
        <w:jc w:val="center"/>
        <w:rPr>
          <w:rFonts w:hint="eastAsia" w:asciiTheme="minorEastAsia" w:hAnsiTheme="minorEastAsia" w:eastAsiaTheme="minorEastAsia" w:cstheme="minorEastAsia"/>
          <w:b/>
          <w:bCs/>
          <w:sz w:val="44"/>
          <w:szCs w:val="44"/>
          <w:lang w:eastAsia="zh-CN"/>
        </w:rPr>
      </w:pPr>
    </w:p>
    <w:p w14:paraId="24E5CBBB">
      <w:pPr>
        <w:jc w:val="center"/>
        <w:rPr>
          <w:rFonts w:hint="eastAsia" w:asciiTheme="minorEastAsia" w:hAnsiTheme="minorEastAsia" w:eastAsiaTheme="minorEastAsia" w:cstheme="minorEastAsia"/>
          <w:b/>
          <w:bCs/>
          <w:sz w:val="44"/>
          <w:szCs w:val="44"/>
          <w:lang w:eastAsia="zh-CN"/>
        </w:rPr>
      </w:pPr>
    </w:p>
    <w:p w14:paraId="65E2BDA4">
      <w:pPr>
        <w:spacing w:line="660" w:lineRule="exact"/>
        <w:jc w:val="center"/>
        <w:rPr>
          <w:rFonts w:hint="default" w:ascii="宋体" w:hAnsi="宋体" w:eastAsia="宋体" w:cs="Times New Roman"/>
          <w:b/>
          <w:bCs/>
          <w:color w:val="auto"/>
          <w:sz w:val="44"/>
          <w:szCs w:val="44"/>
          <w:lang w:val="en-US" w:eastAsia="zh-CN"/>
        </w:rPr>
      </w:pPr>
      <w:r>
        <w:rPr>
          <w:rFonts w:hint="eastAsia" w:ascii="宋体" w:hAnsi="宋体" w:eastAsia="宋体" w:cs="Times New Roman"/>
          <w:b/>
          <w:bCs/>
          <w:color w:val="auto"/>
          <w:sz w:val="44"/>
          <w:szCs w:val="44"/>
          <w:lang w:val="en-US" w:eastAsia="zh-CN"/>
        </w:rPr>
        <w:t>报价函</w:t>
      </w:r>
    </w:p>
    <w:p w14:paraId="465C90C7">
      <w:pPr>
        <w:rPr>
          <w:rFonts w:hint="eastAsia" w:asciiTheme="minorEastAsia" w:hAnsiTheme="minorEastAsia" w:eastAsiaTheme="minorEastAsia" w:cstheme="minorEastAsia"/>
          <w:b/>
          <w:bCs/>
          <w:lang w:eastAsia="zh-CN"/>
        </w:rPr>
      </w:pPr>
    </w:p>
    <w:p w14:paraId="33C23921">
      <w:pPr>
        <w:jc w:val="center"/>
        <w:rPr>
          <w:rFonts w:hint="eastAsia" w:asciiTheme="minorEastAsia" w:hAnsiTheme="minorEastAsia" w:eastAsiaTheme="minorEastAsia" w:cstheme="minorEastAsia"/>
          <w:b/>
          <w:bCs/>
          <w:lang w:eastAsia="zh-CN"/>
        </w:rPr>
      </w:pPr>
      <w:r>
        <w:rPr>
          <w:rFonts w:hint="eastAsia" w:ascii="宋体" w:hAnsi="宋体" w:eastAsia="宋体" w:cs="Times New Roman"/>
          <w:b/>
          <w:bCs/>
          <w:color w:val="auto"/>
          <w:sz w:val="44"/>
          <w:szCs w:val="44"/>
          <w:lang w:val="en-US" w:eastAsia="zh-CN"/>
        </w:rPr>
        <w:t>（格式自拟，加盖公章）</w:t>
      </w:r>
    </w:p>
    <w:p w14:paraId="17F09FB3">
      <w:pPr>
        <w:jc w:val="center"/>
        <w:rPr>
          <w:rFonts w:hint="eastAsia" w:asciiTheme="minorEastAsia" w:hAnsiTheme="minorEastAsia" w:eastAsiaTheme="minorEastAsia" w:cstheme="minorEastAsia"/>
          <w:b/>
          <w:bCs/>
          <w:sz w:val="44"/>
          <w:szCs w:val="44"/>
          <w:lang w:eastAsia="zh-CN"/>
        </w:rPr>
      </w:pPr>
    </w:p>
    <w:p w14:paraId="629DA58A">
      <w:pPr>
        <w:jc w:val="center"/>
        <w:rPr>
          <w:rFonts w:hint="eastAsia" w:asciiTheme="minorEastAsia" w:hAnsiTheme="minorEastAsia" w:eastAsiaTheme="minorEastAsia" w:cstheme="minorEastAsia"/>
          <w:b/>
          <w:bCs/>
          <w:sz w:val="44"/>
          <w:szCs w:val="44"/>
          <w:lang w:eastAsia="zh-CN"/>
        </w:rPr>
      </w:pPr>
    </w:p>
    <w:p w14:paraId="78F3D51D">
      <w:pPr>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拟用本项目负责人人员资质证书复印件</w:t>
      </w:r>
    </w:p>
    <w:p w14:paraId="35FDD50F">
      <w:pPr>
        <w:jc w:val="cente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（加盖鲜章）</w:t>
      </w:r>
    </w:p>
    <w:p w14:paraId="10AB0215">
      <w:pPr>
        <w:jc w:val="center"/>
        <w:rPr>
          <w:rFonts w:hint="eastAsia"/>
          <w:sz w:val="30"/>
          <w:szCs w:val="30"/>
        </w:rPr>
      </w:pPr>
    </w:p>
    <w:p w14:paraId="6D9F463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拟签订采购合同文本</w:t>
      </w:r>
    </w:p>
    <w:p w14:paraId="655778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0"/>
          <w:szCs w:val="30"/>
          <w:lang w:val="en-US" w:eastAsia="zh-CN"/>
        </w:rPr>
      </w:pPr>
      <w:r>
        <w:rPr>
          <w:rFonts w:hint="eastAsia"/>
          <w:b/>
          <w:bCs/>
          <w:sz w:val="30"/>
          <w:szCs w:val="30"/>
          <w:lang w:val="en-US" w:eastAsia="zh-CN"/>
        </w:rPr>
        <w:t>合同模板</w:t>
      </w:r>
    </w:p>
    <w:p w14:paraId="3251BB5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0"/>
          <w:szCs w:val="30"/>
        </w:rPr>
      </w:pPr>
    </w:p>
    <w:p w14:paraId="476DA264">
      <w:pPr>
        <w:pStyle w:val="1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0"/>
          <w:szCs w:val="30"/>
        </w:rPr>
      </w:pPr>
      <w:r>
        <w:rPr>
          <w:rFonts w:hint="eastAsia"/>
          <w:b/>
          <w:bCs/>
          <w:sz w:val="30"/>
          <w:szCs w:val="30"/>
        </w:rPr>
        <w:t>第一节  主合同</w:t>
      </w:r>
    </w:p>
    <w:p w14:paraId="39E9221B">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p>
    <w:p w14:paraId="54D25CF8">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甲方：</w:t>
      </w:r>
      <w:r>
        <w:rPr>
          <w:rFonts w:hint="eastAsia"/>
          <w:sz w:val="30"/>
          <w:szCs w:val="30"/>
          <w:lang w:val="en-US" w:eastAsia="zh-CN"/>
        </w:rPr>
        <w:t>夹江县农业农村局</w:t>
      </w:r>
      <w:r>
        <w:rPr>
          <w:rFonts w:hint="eastAsia"/>
          <w:sz w:val="30"/>
          <w:szCs w:val="30"/>
        </w:rPr>
        <w:t xml:space="preserve"> （委托人）</w:t>
      </w:r>
    </w:p>
    <w:p w14:paraId="3F1A695B">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乙方：夹江县财政投资评审中心</w:t>
      </w:r>
    </w:p>
    <w:p w14:paraId="326917E4">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丙方：</w:t>
      </w:r>
      <w:r>
        <w:rPr>
          <w:rFonts w:hint="eastAsia"/>
          <w:sz w:val="30"/>
          <w:szCs w:val="30"/>
          <w:lang w:val="en-US" w:eastAsia="zh-CN"/>
        </w:rPr>
        <w:t xml:space="preserve">     </w:t>
      </w:r>
      <w:r>
        <w:rPr>
          <w:rFonts w:hint="eastAsia"/>
          <w:sz w:val="30"/>
          <w:szCs w:val="30"/>
        </w:rPr>
        <w:t xml:space="preserve"> （咨询人）</w:t>
      </w:r>
    </w:p>
    <w:p w14:paraId="2F2E6ED0">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经过三方协商一致，签订本合同。</w:t>
      </w:r>
    </w:p>
    <w:p w14:paraId="5A6B7E43">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一、委托人委托咨询人为以下项目提供施工阶段全过程造价咨询服务。</w:t>
      </w:r>
    </w:p>
    <w:p w14:paraId="1F54045A">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1.项目名称：</w:t>
      </w:r>
    </w:p>
    <w:p w14:paraId="173A2791">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2.服务类别：</w:t>
      </w:r>
    </w:p>
    <w:p w14:paraId="2DB8FDAC">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3.项目工期：</w:t>
      </w:r>
    </w:p>
    <w:p w14:paraId="001D5FA0">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二、本合同的措词和用语与所属建设工程造价咨询合同条件及有关附件同义。</w:t>
      </w:r>
    </w:p>
    <w:p w14:paraId="194E2FB3">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三、下列文件均为本合同的组成部分。</w:t>
      </w:r>
    </w:p>
    <w:p w14:paraId="2E814545">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1．建设工程造价咨询合同标准条件。</w:t>
      </w:r>
    </w:p>
    <w:p w14:paraId="07DACC4D">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2．建设工程造价咨询合同专用条件。</w:t>
      </w:r>
    </w:p>
    <w:p w14:paraId="5E592AC3">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3．建设工程造价咨询合同执行中共同签署的补充与修正文件。</w:t>
      </w:r>
    </w:p>
    <w:p w14:paraId="022D5F37">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四、咨询人同意按照本合同的规定，承担本合同专用条件中议定范围内的建设工程造价全过程造价控制业务。</w:t>
      </w:r>
    </w:p>
    <w:p w14:paraId="4C272499">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五、咨询人必须严格按照《</w:t>
      </w:r>
      <w:r>
        <w:rPr>
          <w:rFonts w:hint="eastAsia"/>
          <w:sz w:val="30"/>
          <w:szCs w:val="30"/>
          <w:lang w:val="zh-CN"/>
        </w:rPr>
        <w:t>全过程造价控制服务机构综合考核办法</w:t>
      </w:r>
      <w:r>
        <w:rPr>
          <w:rFonts w:hint="eastAsia"/>
          <w:sz w:val="30"/>
          <w:szCs w:val="30"/>
        </w:rPr>
        <w:t>》的规定独立完成评审任务，否则委托人可无条件不予支付酬金。</w:t>
      </w:r>
    </w:p>
    <w:p w14:paraId="5C426DAE">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六、本合同的建设工程造价咨询业务自工程开工之日（以监理出具的开工令为准）开始实施，至项目竣工验收后终结。</w:t>
      </w:r>
    </w:p>
    <w:p w14:paraId="27EE1EDF">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七、咨询人同意按照本合同的规定，承担本合同专用条件中议定范围内的建设工程造价咨询业务。</w:t>
      </w:r>
    </w:p>
    <w:p w14:paraId="5C15E83F">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八、 四川青衣农业综合开发有限公司 同意按照本合同规定的期限、方式、币种、额度向咨询人支付酬金，咨询人须在委托人每次付款前向委托人提供与每次付款金额等额的增值税发票，否则委托人有权拒绝付款且不因此承担逾期付款违约责任。</w:t>
      </w:r>
    </w:p>
    <w:p w14:paraId="3E4BE1B1">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九、本合同一式 陆 份，具有同等法律效力，甲、乙、丙三方各 2 份，本合同自签订之日起生效。</w:t>
      </w:r>
    </w:p>
    <w:p w14:paraId="4C416FD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lang w:val="en-US" w:eastAsia="zh-CN"/>
        </w:rPr>
      </w:pPr>
    </w:p>
    <w:p w14:paraId="49E73B9E">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eastAsiaTheme="minorEastAsia"/>
          <w:sz w:val="30"/>
          <w:szCs w:val="30"/>
          <w:lang w:val="en-US" w:eastAsia="zh-CN"/>
        </w:rPr>
      </w:pPr>
      <w:r>
        <w:rPr>
          <w:rFonts w:hint="eastAsia"/>
          <w:sz w:val="30"/>
          <w:szCs w:val="30"/>
          <w:lang w:val="en-US" w:eastAsia="zh-CN"/>
        </w:rPr>
        <w:t>甲    方：                   乙    方</w:t>
      </w:r>
    </w:p>
    <w:p w14:paraId="16E38242">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en-US" w:eastAsia="zh-CN"/>
        </w:rPr>
      </w:pPr>
      <w:r>
        <w:rPr>
          <w:rFonts w:hint="eastAsia" w:eastAsiaTheme="minorEastAsia"/>
          <w:sz w:val="30"/>
          <w:szCs w:val="30"/>
          <w:lang w:val="en-US" w:eastAsia="zh-CN"/>
        </w:rPr>
        <w:t>签订时间:</w:t>
      </w:r>
      <w:r>
        <w:rPr>
          <w:rFonts w:hint="eastAsia"/>
          <w:sz w:val="30"/>
          <w:szCs w:val="30"/>
          <w:lang w:val="en-US" w:eastAsia="zh-CN"/>
        </w:rPr>
        <w:t xml:space="preserve">    </w:t>
      </w:r>
      <w:r>
        <w:rPr>
          <w:rFonts w:hint="eastAsia" w:eastAsiaTheme="minorEastAsia"/>
          <w:sz w:val="30"/>
          <w:szCs w:val="30"/>
          <w:lang w:val="en-US" w:eastAsia="zh-CN"/>
        </w:rPr>
        <w:t>年</w:t>
      </w:r>
      <w:r>
        <w:rPr>
          <w:rFonts w:hint="eastAsia"/>
          <w:sz w:val="30"/>
          <w:szCs w:val="30"/>
          <w:lang w:val="en-US" w:eastAsia="zh-CN"/>
        </w:rPr>
        <w:t xml:space="preserve">   </w:t>
      </w:r>
      <w:r>
        <w:rPr>
          <w:rFonts w:hint="eastAsia" w:eastAsiaTheme="minorEastAsia"/>
          <w:sz w:val="30"/>
          <w:szCs w:val="30"/>
          <w:lang w:val="en-US" w:eastAsia="zh-CN"/>
        </w:rPr>
        <w:t>月</w:t>
      </w:r>
      <w:r>
        <w:rPr>
          <w:rFonts w:hint="eastAsia"/>
          <w:sz w:val="30"/>
          <w:szCs w:val="30"/>
          <w:lang w:val="en-US" w:eastAsia="zh-CN"/>
        </w:rPr>
        <w:t xml:space="preserve">   </w:t>
      </w:r>
      <w:r>
        <w:rPr>
          <w:rFonts w:hint="eastAsia" w:eastAsiaTheme="minorEastAsia"/>
          <w:sz w:val="30"/>
          <w:szCs w:val="30"/>
          <w:lang w:val="en-US" w:eastAsia="zh-CN"/>
        </w:rPr>
        <w:t>日</w:t>
      </w:r>
      <w:r>
        <w:rPr>
          <w:rFonts w:hint="eastAsia"/>
          <w:sz w:val="30"/>
          <w:szCs w:val="30"/>
          <w:lang w:val="en-US" w:eastAsia="zh-CN"/>
        </w:rPr>
        <w:t xml:space="preserve">    签订时间:     年   月   日</w:t>
      </w:r>
    </w:p>
    <w:p w14:paraId="66F13D8E">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sz w:val="30"/>
          <w:szCs w:val="30"/>
          <w:lang w:val="en-US" w:eastAsia="zh-CN"/>
        </w:rPr>
      </w:pPr>
      <w:r>
        <w:rPr>
          <w:rFonts w:hint="eastAsia"/>
          <w:sz w:val="30"/>
          <w:szCs w:val="30"/>
          <w:lang w:val="en-US" w:eastAsia="zh-CN"/>
        </w:rPr>
        <w:t>丙    方：</w:t>
      </w:r>
    </w:p>
    <w:p w14:paraId="07F476F8">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eastAsiaTheme="minorEastAsia"/>
          <w:sz w:val="30"/>
          <w:szCs w:val="30"/>
          <w:lang w:val="en-US" w:eastAsia="zh-CN"/>
        </w:rPr>
        <w:t>签订时间:</w:t>
      </w:r>
      <w:r>
        <w:rPr>
          <w:rFonts w:hint="eastAsia"/>
          <w:sz w:val="30"/>
          <w:szCs w:val="30"/>
          <w:lang w:val="en-US" w:eastAsia="zh-CN"/>
        </w:rPr>
        <w:t xml:space="preserve">    </w:t>
      </w:r>
      <w:r>
        <w:rPr>
          <w:rFonts w:hint="eastAsia" w:eastAsiaTheme="minorEastAsia"/>
          <w:sz w:val="30"/>
          <w:szCs w:val="30"/>
          <w:lang w:val="en-US" w:eastAsia="zh-CN"/>
        </w:rPr>
        <w:t>年</w:t>
      </w:r>
      <w:r>
        <w:rPr>
          <w:rFonts w:hint="eastAsia"/>
          <w:sz w:val="30"/>
          <w:szCs w:val="30"/>
          <w:lang w:val="en-US" w:eastAsia="zh-CN"/>
        </w:rPr>
        <w:t xml:space="preserve">   </w:t>
      </w:r>
      <w:r>
        <w:rPr>
          <w:rFonts w:hint="eastAsia" w:eastAsiaTheme="minorEastAsia"/>
          <w:sz w:val="30"/>
          <w:szCs w:val="30"/>
          <w:lang w:val="en-US" w:eastAsia="zh-CN"/>
        </w:rPr>
        <w:t>月</w:t>
      </w:r>
      <w:r>
        <w:rPr>
          <w:rFonts w:hint="eastAsia"/>
          <w:sz w:val="30"/>
          <w:szCs w:val="30"/>
          <w:lang w:val="en-US" w:eastAsia="zh-CN"/>
        </w:rPr>
        <w:t xml:space="preserve">   </w:t>
      </w:r>
      <w:r>
        <w:rPr>
          <w:rFonts w:hint="eastAsia" w:eastAsiaTheme="minorEastAsia"/>
          <w:sz w:val="30"/>
          <w:szCs w:val="30"/>
          <w:lang w:val="en-US" w:eastAsia="zh-CN"/>
        </w:rPr>
        <w:t>日</w:t>
      </w:r>
      <w:r>
        <w:rPr>
          <w:rFonts w:hint="eastAsia"/>
          <w:sz w:val="30"/>
          <w:szCs w:val="30"/>
          <w:lang w:val="en-US" w:eastAsia="zh-CN"/>
        </w:rPr>
        <w:t xml:space="preserve">    </w:t>
      </w:r>
    </w:p>
    <w:p w14:paraId="6ED8F256">
      <w:pPr>
        <w:pStyle w:val="1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0"/>
          <w:szCs w:val="30"/>
        </w:rPr>
      </w:pPr>
    </w:p>
    <w:p w14:paraId="2E382B00">
      <w:pPr>
        <w:pStyle w:val="1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0"/>
          <w:szCs w:val="30"/>
        </w:rPr>
      </w:pPr>
    </w:p>
    <w:p w14:paraId="1262F0D1">
      <w:pPr>
        <w:pStyle w:val="1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0"/>
          <w:szCs w:val="30"/>
        </w:rPr>
      </w:pPr>
    </w:p>
    <w:p w14:paraId="079590D2">
      <w:pPr>
        <w:pStyle w:val="1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0"/>
          <w:szCs w:val="30"/>
        </w:rPr>
      </w:pPr>
    </w:p>
    <w:p w14:paraId="27EF3926">
      <w:pPr>
        <w:pStyle w:val="1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0"/>
          <w:szCs w:val="30"/>
        </w:rPr>
      </w:pPr>
      <w:r>
        <w:rPr>
          <w:rFonts w:hint="eastAsia"/>
          <w:b/>
          <w:bCs/>
          <w:sz w:val="30"/>
          <w:szCs w:val="30"/>
        </w:rPr>
        <w:t>第二节  专用合同</w:t>
      </w:r>
    </w:p>
    <w:p w14:paraId="1C9A4743">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p>
    <w:p w14:paraId="0BDB8CB6">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第一</w:t>
      </w:r>
      <w:r>
        <w:rPr>
          <w:rFonts w:hint="eastAsia"/>
          <w:sz w:val="30"/>
          <w:szCs w:val="30"/>
          <w:lang w:val="en-US" w:eastAsia="zh-CN"/>
        </w:rPr>
        <w:t>条</w:t>
      </w:r>
      <w:r>
        <w:rPr>
          <w:rFonts w:hint="eastAsia"/>
          <w:sz w:val="30"/>
          <w:szCs w:val="30"/>
        </w:rPr>
        <w:t xml:space="preserve"> 本合同适用的法律、法规及工程造价计价办法和规定：相关的法律法规。</w:t>
      </w:r>
    </w:p>
    <w:p w14:paraId="648B81CE">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第二条 建设工程造价咨询业务范围：施工阶段全过程造价控制。</w:t>
      </w:r>
    </w:p>
    <w:p w14:paraId="6065B7D9">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 xml:space="preserve">第三条 委托人应提供的建设工程造价咨询材料及提供时间： / </w:t>
      </w:r>
    </w:p>
    <w:p w14:paraId="5BE12BD0">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第四条  委托人应在  /  日内对咨询人书面提交并要求做出答复的事宜做出书面答复。</w:t>
      </w:r>
    </w:p>
    <w:p w14:paraId="5D7835FC">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第五条 咨询人在其责任期内因失职造成委托人损失的，委托人有权解除本合同并要求乙方支付合同总金额20%的违约金。乙方违约的，还应承担委托人为实现本合同项下权益而支出的诉讼费、律师费、保全费、诉讼财产保全责任保险保险费等合理费用。</w:t>
      </w:r>
    </w:p>
    <w:p w14:paraId="7443E2BB">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第五条 咨询人同意按照《全过程造价控制服务综合考核办法》接受考评。</w:t>
      </w:r>
    </w:p>
    <w:p w14:paraId="31836F8C">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第六条 合同金额及支付方式。</w:t>
      </w:r>
    </w:p>
    <w:p w14:paraId="310EEC7C">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en-US" w:eastAsia="zh-CN"/>
        </w:rPr>
        <w:t>1.</w:t>
      </w:r>
      <w:r>
        <w:rPr>
          <w:rFonts w:hint="eastAsia"/>
          <w:sz w:val="30"/>
          <w:szCs w:val="30"/>
        </w:rPr>
        <w:t>合同总价为人民币¥</w:t>
      </w:r>
      <w:r>
        <w:rPr>
          <w:rFonts w:hint="eastAsia"/>
          <w:sz w:val="30"/>
          <w:szCs w:val="30"/>
          <w:lang w:eastAsia="zh-CN"/>
        </w:rPr>
        <w:t>：</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u w:val="single"/>
        </w:rPr>
        <w:t xml:space="preserve"> </w:t>
      </w:r>
      <w:r>
        <w:rPr>
          <w:rFonts w:hint="eastAsia"/>
          <w:sz w:val="30"/>
          <w:szCs w:val="30"/>
        </w:rPr>
        <w:t>元（大写：</w:t>
      </w:r>
      <w:r>
        <w:rPr>
          <w:rFonts w:hint="eastAsia"/>
          <w:sz w:val="30"/>
          <w:szCs w:val="30"/>
          <w:lang w:val="en-US" w:eastAsia="zh-CN"/>
        </w:rPr>
        <w:t>玖万柒仟元整</w:t>
      </w:r>
      <w:r>
        <w:rPr>
          <w:rFonts w:hint="eastAsia"/>
          <w:sz w:val="30"/>
          <w:szCs w:val="30"/>
        </w:rPr>
        <w:t>）</w:t>
      </w:r>
      <w:r>
        <w:rPr>
          <w:rFonts w:hint="eastAsia"/>
          <w:sz w:val="30"/>
          <w:szCs w:val="30"/>
          <w:lang w:val="zh-CN"/>
        </w:rPr>
        <w:t>。</w:t>
      </w:r>
      <w:r>
        <w:rPr>
          <w:rFonts w:hint="eastAsia"/>
          <w:sz w:val="30"/>
          <w:szCs w:val="30"/>
        </w:rPr>
        <w:t>本项目服务费执行结算制，最终结算</w:t>
      </w:r>
      <w:r>
        <w:rPr>
          <w:rFonts w:hint="eastAsia"/>
          <w:sz w:val="30"/>
          <w:szCs w:val="30"/>
          <w:lang w:val="en-US" w:eastAsia="zh-CN"/>
        </w:rPr>
        <w:t>价款以本项目审定的建安工程费结算金额为计费额，根据川价发〔2008〕141号</w:t>
      </w:r>
      <w:r>
        <w:rPr>
          <w:rFonts w:hint="eastAsia"/>
          <w:sz w:val="30"/>
          <w:szCs w:val="30"/>
          <w:lang w:val="zh-CN"/>
        </w:rPr>
        <w:t>计算方法计算</w:t>
      </w:r>
      <w:r>
        <w:rPr>
          <w:rFonts w:hint="eastAsia"/>
          <w:sz w:val="30"/>
          <w:szCs w:val="30"/>
          <w:lang w:val="en-US" w:eastAsia="zh-CN"/>
        </w:rPr>
        <w:t>后</w:t>
      </w:r>
      <w:r>
        <w:rPr>
          <w:rFonts w:hint="eastAsia"/>
          <w:sz w:val="30"/>
          <w:szCs w:val="30"/>
          <w:lang w:val="zh-CN"/>
        </w:rPr>
        <w:t>，</w:t>
      </w:r>
      <w:r>
        <w:rPr>
          <w:rFonts w:hint="eastAsia"/>
          <w:sz w:val="30"/>
          <w:szCs w:val="30"/>
          <w:lang w:val="en-US" w:eastAsia="zh-CN"/>
        </w:rPr>
        <w:t>按照</w:t>
      </w:r>
      <w:r>
        <w:rPr>
          <w:rFonts w:hint="eastAsia"/>
          <w:sz w:val="30"/>
          <w:szCs w:val="30"/>
          <w:lang w:val="zh-CN"/>
        </w:rPr>
        <w:t>《全过程造价控制服务机构综合考核办法》考核结果，同比例调整。</w:t>
      </w:r>
    </w:p>
    <w:p w14:paraId="6518A334">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en-US" w:eastAsia="zh-CN"/>
        </w:rPr>
      </w:pPr>
      <w:r>
        <w:rPr>
          <w:rFonts w:hint="eastAsia"/>
          <w:sz w:val="30"/>
          <w:szCs w:val="30"/>
          <w:lang w:val="en-US" w:eastAsia="zh-CN"/>
        </w:rPr>
        <w:t>计算方法：</w:t>
      </w:r>
    </w:p>
    <w:p w14:paraId="5769A0D6">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lang w:val="en-US" w:eastAsia="zh-CN"/>
        </w:rPr>
        <w:t>2.</w:t>
      </w:r>
      <w:r>
        <w:rPr>
          <w:rFonts w:hint="eastAsia"/>
          <w:sz w:val="30"/>
          <w:szCs w:val="30"/>
          <w:lang w:val="zh-CN"/>
        </w:rPr>
        <w:t>支付方式：</w:t>
      </w:r>
      <w:r>
        <w:rPr>
          <w:rFonts w:hint="eastAsia"/>
          <w:sz w:val="30"/>
          <w:szCs w:val="30"/>
        </w:rPr>
        <w:t>签订合同并开始咨询服务后支付合同价款</w:t>
      </w:r>
      <w:r>
        <w:rPr>
          <w:rFonts w:hint="eastAsia"/>
          <w:sz w:val="30"/>
          <w:szCs w:val="30"/>
          <w:lang w:val="en-US" w:eastAsia="zh-CN"/>
        </w:rPr>
        <w:t>3</w:t>
      </w:r>
      <w:r>
        <w:rPr>
          <w:rFonts w:hint="eastAsia"/>
          <w:sz w:val="30"/>
          <w:szCs w:val="30"/>
        </w:rPr>
        <w:t xml:space="preserve">0%，根据施工月进度咨询人提交全过程控制报告经财评中心考评后，支付同期施工进度比例 </w:t>
      </w:r>
      <w:r>
        <w:rPr>
          <w:rFonts w:hint="eastAsia"/>
          <w:sz w:val="30"/>
          <w:szCs w:val="30"/>
          <w:lang w:val="en-US" w:eastAsia="zh-CN"/>
        </w:rPr>
        <w:t>3</w:t>
      </w:r>
      <w:r>
        <w:rPr>
          <w:rFonts w:hint="eastAsia"/>
          <w:sz w:val="30"/>
          <w:szCs w:val="30"/>
        </w:rPr>
        <w:t>0% 的服务费用，合同总价款付至 60% 时停止支付，待项目竣工后，</w:t>
      </w:r>
      <w:r>
        <w:rPr>
          <w:rFonts w:hint="eastAsia"/>
          <w:sz w:val="30"/>
          <w:szCs w:val="30"/>
          <w:lang w:val="zh-CN"/>
        </w:rPr>
        <w:t>工程结算审计（评审）并经</w:t>
      </w:r>
      <w:r>
        <w:rPr>
          <w:rFonts w:hint="eastAsia"/>
          <w:sz w:val="30"/>
          <w:szCs w:val="30"/>
        </w:rPr>
        <w:t>委托人</w:t>
      </w:r>
      <w:r>
        <w:rPr>
          <w:rFonts w:hint="eastAsia"/>
          <w:sz w:val="30"/>
          <w:szCs w:val="30"/>
          <w:lang w:val="zh-CN"/>
        </w:rPr>
        <w:t>和</w:t>
      </w:r>
      <w:r>
        <w:rPr>
          <w:rFonts w:hint="eastAsia"/>
          <w:sz w:val="30"/>
          <w:szCs w:val="30"/>
        </w:rPr>
        <w:t>夹江县财政投资评审中心</w:t>
      </w:r>
      <w:r>
        <w:rPr>
          <w:rFonts w:hint="eastAsia"/>
          <w:sz w:val="30"/>
          <w:szCs w:val="30"/>
          <w:lang w:val="zh-CN"/>
        </w:rPr>
        <w:t>验收考评后</w:t>
      </w:r>
      <w:r>
        <w:rPr>
          <w:rFonts w:hint="eastAsia"/>
          <w:sz w:val="30"/>
          <w:szCs w:val="30"/>
        </w:rPr>
        <w:t>，由委托人支付剩余服务费用（咨询人进场时工程已开工，按工程实际进度情况的比例计算相应费用）。咨询人须在委托人每次付款前向委托人提供与每次付款金额等额的增值税发票，否则委托人有权拒绝付款且不因此承担逾期付款违约责任。</w:t>
      </w:r>
    </w:p>
    <w:p w14:paraId="37962D37">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第七条 《全过程造价控制服务机构综合考核办法》为不定期考核，考核时由咨询人提交档案资料交夹江县财评中心监管部进行考核。每次考核得分为下次考核的上限分值（加分项除外），以最后一次的考核得分为此项目考核的最终得分。</w:t>
      </w:r>
    </w:p>
    <w:p w14:paraId="66568D21">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第八条 在合同履行过程中发生争议或有未尽事宜，应及时协商解决；如未能达成一致，依法向夹江县人民法院</w:t>
      </w:r>
      <w:r>
        <w:rPr>
          <w:rFonts w:hint="eastAsia"/>
          <w:sz w:val="30"/>
          <w:szCs w:val="30"/>
          <w:lang w:val="en-GB"/>
        </w:rPr>
        <w:t>提起诉讼解决</w:t>
      </w:r>
      <w:r>
        <w:rPr>
          <w:rFonts w:hint="eastAsia"/>
          <w:sz w:val="30"/>
          <w:szCs w:val="30"/>
        </w:rPr>
        <w:t>。</w:t>
      </w:r>
    </w:p>
    <w:p w14:paraId="4EC9D8FC">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p>
    <w:p w14:paraId="360FF4AE">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p>
    <w:p w14:paraId="6748C3DD">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p>
    <w:p w14:paraId="6FF5D61D">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p>
    <w:p w14:paraId="457D4155">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p>
    <w:p w14:paraId="544A4FFD">
      <w:pPr>
        <w:pStyle w:val="1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0"/>
          <w:szCs w:val="30"/>
        </w:rPr>
      </w:pPr>
    </w:p>
    <w:p w14:paraId="014A1F31">
      <w:pPr>
        <w:pStyle w:val="1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0"/>
          <w:szCs w:val="30"/>
        </w:rPr>
      </w:pPr>
    </w:p>
    <w:p w14:paraId="377AFB6C">
      <w:pPr>
        <w:pStyle w:val="1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0"/>
          <w:szCs w:val="30"/>
        </w:rPr>
      </w:pPr>
    </w:p>
    <w:p w14:paraId="32D6F4D6">
      <w:pPr>
        <w:pStyle w:val="1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0"/>
          <w:szCs w:val="30"/>
        </w:rPr>
      </w:pPr>
    </w:p>
    <w:p w14:paraId="055F0ABB">
      <w:pPr>
        <w:pStyle w:val="1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0"/>
          <w:szCs w:val="30"/>
        </w:rPr>
      </w:pPr>
      <w:r>
        <w:rPr>
          <w:rFonts w:hint="eastAsia"/>
          <w:b/>
          <w:bCs/>
          <w:sz w:val="30"/>
          <w:szCs w:val="30"/>
        </w:rPr>
        <w:t>第三节  全过程造价控制服务机构综合考核办法</w:t>
      </w:r>
    </w:p>
    <w:p w14:paraId="468953EB">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lang w:val="zh-CN"/>
        </w:rPr>
      </w:pPr>
    </w:p>
    <w:p w14:paraId="0D9F1A0B">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为规范社会中介机构参与协助政府投资项目评审工作，提高跟踪评审和工程造价控制的质量和效率，防范评审风险，根据财政部《财政投资项目评审操作规程》（财办建〔2002〕619号）、《财政投资评审管理规定》（财建〔2009〕648号）、《财政投资评审质量控制办法》（财建〔2005〕1065号）、《夹江县政府投资管理办法》（夹府规〔2024〕3号）、《夹江县财政局关于印发财政投资评审管理实施细则（试行）的通知》（夹财〔2024〕53号）和《夹江县财政局关于印发全过程造价控制协作机构考核办法的通知》（夹财〔2019〕75号）及其他有关规定，制定本实施办法。</w:t>
      </w:r>
    </w:p>
    <w:p w14:paraId="1E8C6E4E">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一、考核原则</w:t>
      </w:r>
    </w:p>
    <w:p w14:paraId="16088885">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本着“客观公正、实事求是”的原则以及对协作机构全过程造价控制的要求，坚持以注重实际效果为基本导向，以确保夹江县政府投资项目评审工作全面完成和促进财政全过程造价控制业务质量与水平全面提高为基本目标，由夹江县财政投资评审中心（以下简称评审中心）组织对参与协助夹江县政府投资项目全过程造价控制的中介机构进行综合考评。</w:t>
      </w:r>
    </w:p>
    <w:p w14:paraId="08550164">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二、考核的组织实施</w:t>
      </w:r>
    </w:p>
    <w:p w14:paraId="61B02D91">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对中介机构跟踪评审和工程造价全过程控制项目质量综合考核工作由评审中心监管部负责组织实施。考评内容由监管部进行综合评定，经评审中心副主任复核后报评审中心主任审定。</w:t>
      </w:r>
    </w:p>
    <w:p w14:paraId="03E3D6C4">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三、计费机制</w:t>
      </w:r>
    </w:p>
    <w:p w14:paraId="6F0B76ED">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全过程造价控制费用支付标准= 基本费用×考核评分（考核评分见本办法第四条）</w:t>
      </w:r>
    </w:p>
    <w:p w14:paraId="25E1462D">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基本费用原则按照四川省物价局、四川省建设厅《关于&lt;工程造价咨询服务收费标准&gt;的通知》（川价发〔2008〕141号）文件标准执行。</w:t>
      </w:r>
    </w:p>
    <w:p w14:paraId="78ABD3F8">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四、考核内容及评分标准（总分值100分）</w:t>
      </w:r>
    </w:p>
    <w:p w14:paraId="795EFE6D">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（一）日常业务考核（分值30分）</w:t>
      </w:r>
    </w:p>
    <w:p w14:paraId="7B0A7FAF">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1、实施方案按时报送</w:t>
      </w:r>
      <w:r>
        <w:rPr>
          <w:rFonts w:hint="eastAsia"/>
          <w:sz w:val="30"/>
          <w:szCs w:val="30"/>
          <w:lang w:val="zh-CN" w:eastAsia="zh-CN"/>
        </w:rPr>
        <w:t>的得5分。</w:t>
      </w:r>
      <w:r>
        <w:rPr>
          <w:rFonts w:hint="eastAsia"/>
          <w:sz w:val="30"/>
          <w:szCs w:val="30"/>
          <w:lang w:val="zh-CN"/>
        </w:rPr>
        <w:t>签订合同后15天内提交实施方案。未报送实施方案的不得分；延迟提交实施方案的，每延迟1天扣2分。因特殊原因并经评审中心和建设单位书面同意推迟提交实施方案的，可以不扣分。</w:t>
      </w:r>
    </w:p>
    <w:p w14:paraId="730D3F83">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2、协作机构项目人员配备符合要求</w:t>
      </w:r>
      <w:r>
        <w:rPr>
          <w:rFonts w:hint="eastAsia"/>
          <w:sz w:val="30"/>
          <w:szCs w:val="30"/>
          <w:lang w:val="zh-CN" w:eastAsia="zh-CN"/>
        </w:rPr>
        <w:t>的得4分</w:t>
      </w:r>
      <w:r>
        <w:rPr>
          <w:rFonts w:hint="eastAsia"/>
          <w:sz w:val="30"/>
          <w:szCs w:val="30"/>
          <w:lang w:val="zh-CN"/>
        </w:rPr>
        <w:t>。人员配备不合理或不符合相关要求的每人次扣2分，直至扣完为止。若人员中途未经评审中心和建设单位同意擅自变更，发现1人次扣2分，直至扣完为止。</w:t>
      </w:r>
    </w:p>
    <w:p w14:paraId="1FCA9029">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3、协作机构项目人员驻场履约的得</w:t>
      </w:r>
      <w:r>
        <w:rPr>
          <w:rFonts w:hint="eastAsia"/>
          <w:sz w:val="30"/>
          <w:szCs w:val="30"/>
          <w:lang w:val="zh-CN" w:eastAsia="zh-CN"/>
        </w:rPr>
        <w:t>6</w:t>
      </w:r>
      <w:r>
        <w:rPr>
          <w:rFonts w:hint="eastAsia"/>
          <w:sz w:val="30"/>
          <w:szCs w:val="30"/>
          <w:lang w:val="zh-CN"/>
        </w:rPr>
        <w:t>分。项目人员到场率不得低于每周6天。发现缺勤的，每人次每天扣2分，直至扣完为止。</w:t>
      </w:r>
    </w:p>
    <w:p w14:paraId="3DD4E60D">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eastAsia="zh-CN"/>
        </w:rPr>
      </w:pPr>
      <w:r>
        <w:rPr>
          <w:rFonts w:hint="eastAsia"/>
          <w:sz w:val="30"/>
          <w:szCs w:val="30"/>
          <w:lang w:val="zh-CN"/>
        </w:rPr>
        <w:t>4、按时提交过控资料</w:t>
      </w:r>
      <w:r>
        <w:rPr>
          <w:rFonts w:hint="eastAsia"/>
          <w:sz w:val="30"/>
          <w:szCs w:val="30"/>
          <w:lang w:val="zh-CN" w:eastAsia="zh-CN"/>
        </w:rPr>
        <w:t>的得5分。每月1日提交上月日志、月报、告知单等过程中所涉及的全部过控资料（节假日顺延）；竣（交）工验收后15日内提交过控总结报告及所有过控资料。每延迟1天扣1分，直到该项扣完为止。</w:t>
      </w:r>
    </w:p>
    <w:p w14:paraId="38C3D672">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eastAsia="zh-CN"/>
        </w:rPr>
        <w:t>5、</w:t>
      </w:r>
      <w:r>
        <w:rPr>
          <w:rFonts w:hint="eastAsia"/>
          <w:sz w:val="30"/>
          <w:szCs w:val="30"/>
          <w:lang w:val="zh-CN"/>
        </w:rPr>
        <w:t>服从评审中心工作安排的得1</w:t>
      </w:r>
      <w:r>
        <w:rPr>
          <w:rFonts w:hint="eastAsia"/>
          <w:sz w:val="30"/>
          <w:szCs w:val="30"/>
          <w:lang w:val="zh-CN" w:eastAsia="zh-CN"/>
        </w:rPr>
        <w:t>0</w:t>
      </w:r>
      <w:r>
        <w:rPr>
          <w:rFonts w:hint="eastAsia"/>
          <w:sz w:val="30"/>
          <w:szCs w:val="30"/>
          <w:lang w:val="zh-CN"/>
        </w:rPr>
        <w:t>分。不服从评审中心安排的，每发生一次扣5分，直至扣完为止。</w:t>
      </w:r>
    </w:p>
    <w:p w14:paraId="1BD4CE13">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（二）业绩考核（分值70分）</w:t>
      </w:r>
    </w:p>
    <w:p w14:paraId="32010046">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1、实施方案内容完整，并根据项目特点进行撰写的得6分。实施方案内容应包括：项目概况、人员配备、标书分析、工作的重点和难点、完成工作的措施等内容。未根据项目特点撰写实施方案的扣3分；凡实施方案内容不完整或工作重点、难点分析不合理，措施不恰当的，每一项扣2分，直到该项扣完为止。</w:t>
      </w:r>
    </w:p>
    <w:p w14:paraId="6053E643">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2、过控资料如实反映存在的问题及整改情况</w:t>
      </w:r>
      <w:r>
        <w:rPr>
          <w:rFonts w:hint="eastAsia"/>
          <w:sz w:val="30"/>
          <w:szCs w:val="30"/>
          <w:lang w:val="zh-CN" w:eastAsia="zh-CN"/>
        </w:rPr>
        <w:t>的得10分</w:t>
      </w:r>
      <w:r>
        <w:rPr>
          <w:rFonts w:hint="eastAsia"/>
          <w:sz w:val="30"/>
          <w:szCs w:val="30"/>
          <w:lang w:val="zh-CN"/>
        </w:rPr>
        <w:t>。过控资料对现场的问题及整改情况未如实反映的，发现一次扣2分；整改前后无对比资料或反映不清晰的每项扣1分；直到该项扣完为止。</w:t>
      </w:r>
    </w:p>
    <w:p w14:paraId="2175AFDF">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3、过控日志能清晰反映当日施工工作内容的得</w:t>
      </w:r>
      <w:r>
        <w:rPr>
          <w:rFonts w:hint="eastAsia"/>
          <w:sz w:val="30"/>
          <w:szCs w:val="30"/>
          <w:lang w:val="zh-CN" w:eastAsia="zh-CN"/>
        </w:rPr>
        <w:t>10</w:t>
      </w:r>
      <w:r>
        <w:rPr>
          <w:rFonts w:hint="eastAsia"/>
          <w:sz w:val="30"/>
          <w:szCs w:val="30"/>
          <w:lang w:val="zh-CN"/>
        </w:rPr>
        <w:t>分。过控日志记录要求为每周不少于6天。过控日志有缺失或记录有明显缺陷的每一天扣0.5分；评审中心对工程建设情况进行了解时，不能及时清晰的反映工程情况每一次扣2分，直到该项扣完为止。</w:t>
      </w:r>
    </w:p>
    <w:p w14:paraId="04606860">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4、具备完整的隐蔽工程收方记录的得1</w:t>
      </w:r>
      <w:r>
        <w:rPr>
          <w:rFonts w:hint="eastAsia"/>
          <w:sz w:val="30"/>
          <w:szCs w:val="30"/>
          <w:lang w:val="zh-CN" w:eastAsia="zh-CN"/>
        </w:rPr>
        <w:t>0</w:t>
      </w:r>
      <w:r>
        <w:rPr>
          <w:rFonts w:hint="eastAsia"/>
          <w:sz w:val="30"/>
          <w:szCs w:val="30"/>
          <w:lang w:val="zh-CN"/>
        </w:rPr>
        <w:t>分。隐蔽工程及其他结算无法再核实的施工内容应进行影像资料取证，并及时收方，与各参建单位共同确认具体做法、尺寸、高程等参数，形成书面记录，随月报资料一同报送。凡记录不完整或数据不准确的每项扣2分，依据不充分的每项扣1分，直到该项扣完为止。</w:t>
      </w:r>
    </w:p>
    <w:p w14:paraId="1A08CD90">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5、过控月报、照片、告知单、过控报告等其他档案资料完整清晰</w:t>
      </w:r>
      <w:r>
        <w:rPr>
          <w:rFonts w:hint="eastAsia"/>
          <w:sz w:val="30"/>
          <w:szCs w:val="30"/>
          <w:lang w:val="zh-CN" w:eastAsia="zh-CN"/>
        </w:rPr>
        <w:t>的得10分。以实际完成的工作的书面记录为依据，定期或不定期的检查档案资料考核，凡档案资料不齐全、记录不完整、书面记录和影像资料反映不清晰的每一项扣1分，直到该项扣完为止</w:t>
      </w:r>
      <w:r>
        <w:rPr>
          <w:rFonts w:hint="eastAsia"/>
          <w:sz w:val="30"/>
          <w:szCs w:val="30"/>
          <w:lang w:val="zh-CN"/>
        </w:rPr>
        <w:t>。</w:t>
      </w:r>
    </w:p>
    <w:p w14:paraId="0A15CAB9">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6、过控资料格式规范且符合要求得10分。过控资料格式不规范、不符合使用说明和要求等现象发现一项扣1分，直到该项扣完为止。</w:t>
      </w:r>
    </w:p>
    <w:p w14:paraId="388A4789">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7、变更分析报告齐全且合理得6分。凡有变更无分析或分析无依据的扣2分，依据不充分的扣1分，直到该项扣完为止。</w:t>
      </w:r>
    </w:p>
    <w:p w14:paraId="4F9063AE">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8、资金拨付审核事项依据充分的得2分。每发生一次不合理事项扣1分，直到该项扣完为止。</w:t>
      </w:r>
    </w:p>
    <w:p w14:paraId="4DB58A4E">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9、材料、设备价格咨询等事项依据充分、数据准确的得</w:t>
      </w:r>
      <w:r>
        <w:rPr>
          <w:rFonts w:hint="eastAsia"/>
          <w:sz w:val="30"/>
          <w:szCs w:val="30"/>
          <w:lang w:val="zh-CN" w:eastAsia="zh-CN"/>
        </w:rPr>
        <w:t>2</w:t>
      </w:r>
      <w:r>
        <w:rPr>
          <w:rFonts w:hint="eastAsia"/>
          <w:sz w:val="30"/>
          <w:szCs w:val="30"/>
          <w:lang w:val="zh-CN"/>
        </w:rPr>
        <w:t>分。凡数据不准确扣2分，依据不充分的扣1分，直到该项扣完为止。</w:t>
      </w:r>
    </w:p>
    <w:p w14:paraId="4907DED7">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10、过控报告证据充分对结算产生直接影响得1-10分。</w:t>
      </w:r>
    </w:p>
    <w:p w14:paraId="37B71857">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（三）合理化建议考核（加分项）</w:t>
      </w:r>
    </w:p>
    <w:p w14:paraId="4A235709">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合理化建议被采纳后，根据实际效果和节约投资的具体金额以及节约投资占总投资的比例给予分值。</w:t>
      </w:r>
    </w:p>
    <w:p w14:paraId="1BB33D39">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（四）廉政纪律执行情况考核（实行一票否决制，日常业务和业绩考核均为0分）。</w:t>
      </w:r>
    </w:p>
    <w:p w14:paraId="5BD50FB5">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经评审中心检查，发现协作机构未认真执行以下条款的规定，凡发现有违反的，实行一票否决制：</w:t>
      </w:r>
    </w:p>
    <w:p w14:paraId="2A71B95B">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1、不得将委托的项目转包或分包给其他单位和个人；</w:t>
      </w:r>
    </w:p>
    <w:p w14:paraId="5A44FB7B">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2、不得与施工单位有利害关系；</w:t>
      </w:r>
    </w:p>
    <w:p w14:paraId="3A1E6A03">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3、接收建设、施工单位报送的过程控制申请资料后，不得直接审查通过，必须及时向评审中心反馈，以评审中心最终审查意见为准；</w:t>
      </w:r>
    </w:p>
    <w:p w14:paraId="41A848B7">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4、不得存在吃、拿、卡、要的情形；</w:t>
      </w:r>
    </w:p>
    <w:p w14:paraId="6487B43E">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5、不得向施工单位推销商品或介绍业务；</w:t>
      </w:r>
    </w:p>
    <w:p w14:paraId="7A3476E2">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6、不得接受与有利害关系的建设、施工等单位的宴请；</w:t>
      </w:r>
    </w:p>
    <w:p w14:paraId="432EC767">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7、不得私自就工作事项与施工单位相关人员私下进行任何接触；</w:t>
      </w:r>
    </w:p>
    <w:p w14:paraId="7960FA67">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8、不得接受建设、施工等单位和个人给予现金、有价证券、支付凭证、信用卡等，以及任何名义给予的加班费、奖金、补贴和其他礼品；</w:t>
      </w:r>
    </w:p>
    <w:p w14:paraId="33873283">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9、不得隐瞒、违规变更查出的单位和个人违反财经纪律和虚报工程量的问题。</w:t>
      </w:r>
    </w:p>
    <w:p w14:paraId="298CCAAE">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五、考核和费用支付</w:t>
      </w:r>
    </w:p>
    <w:p w14:paraId="11C14F44">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（一）中介机构考核工作应本着客观公正、切合实际、便于操作的原则进行。</w:t>
      </w:r>
    </w:p>
    <w:p w14:paraId="64E32E9E">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（二）项目评审结束后，评审中心</w:t>
      </w:r>
      <w:r>
        <w:rPr>
          <w:rFonts w:hint="eastAsia"/>
          <w:sz w:val="30"/>
          <w:szCs w:val="30"/>
          <w:lang w:val="zh-CN" w:eastAsia="zh-CN"/>
        </w:rPr>
        <w:t>对</w:t>
      </w:r>
      <w:r>
        <w:rPr>
          <w:rFonts w:hint="eastAsia"/>
          <w:sz w:val="30"/>
          <w:szCs w:val="30"/>
          <w:lang w:val="zh-CN"/>
        </w:rPr>
        <w:t>全过程</w:t>
      </w:r>
      <w:r>
        <w:rPr>
          <w:rFonts w:hint="eastAsia"/>
          <w:sz w:val="30"/>
          <w:szCs w:val="30"/>
          <w:lang w:val="zh-CN" w:eastAsia="zh-CN"/>
        </w:rPr>
        <w:t>造价</w:t>
      </w:r>
      <w:r>
        <w:rPr>
          <w:rFonts w:hint="eastAsia"/>
          <w:sz w:val="30"/>
          <w:szCs w:val="30"/>
          <w:lang w:val="zh-CN"/>
        </w:rPr>
        <w:t>控制质量</w:t>
      </w:r>
      <w:r>
        <w:rPr>
          <w:rFonts w:hint="eastAsia"/>
          <w:sz w:val="30"/>
          <w:szCs w:val="30"/>
          <w:lang w:val="zh-CN" w:eastAsia="zh-CN"/>
        </w:rPr>
        <w:t>进行综合</w:t>
      </w:r>
      <w:r>
        <w:rPr>
          <w:rFonts w:hint="eastAsia"/>
          <w:sz w:val="30"/>
          <w:szCs w:val="30"/>
          <w:lang w:val="zh-CN"/>
        </w:rPr>
        <w:t>考核，</w:t>
      </w:r>
      <w:r>
        <w:rPr>
          <w:rFonts w:hint="eastAsia"/>
          <w:sz w:val="30"/>
          <w:szCs w:val="30"/>
          <w:lang w:val="zh-CN" w:eastAsia="zh-CN"/>
        </w:rPr>
        <w:t>委托单位根据考核得分计算并</w:t>
      </w:r>
      <w:r>
        <w:rPr>
          <w:rFonts w:hint="eastAsia"/>
          <w:sz w:val="30"/>
          <w:szCs w:val="30"/>
          <w:lang w:val="zh-CN"/>
        </w:rPr>
        <w:t>支付</w:t>
      </w:r>
      <w:r>
        <w:rPr>
          <w:rFonts w:hint="eastAsia"/>
          <w:sz w:val="30"/>
          <w:szCs w:val="30"/>
          <w:lang w:val="zh-CN" w:eastAsia="zh-CN"/>
        </w:rPr>
        <w:t>全过程造价控制</w:t>
      </w:r>
      <w:r>
        <w:rPr>
          <w:rFonts w:hint="eastAsia"/>
          <w:sz w:val="30"/>
          <w:szCs w:val="30"/>
          <w:lang w:val="zh-CN"/>
        </w:rPr>
        <w:t>费用。</w:t>
      </w:r>
    </w:p>
    <w:p w14:paraId="61A77090">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六、处罚</w:t>
      </w:r>
    </w:p>
    <w:p w14:paraId="10CD417F">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（一）中介机构违反本实施办法“廉政纪律执行情况”任一情形的，取消其服务资格。</w:t>
      </w:r>
    </w:p>
    <w:p w14:paraId="58B6BCBB">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（二）中介机构违反法律法规及其他有关规定，有下列情形之一的，取消其服务资格，并向有关部门通报其违纪行为；构成犯罪的，依法移送司法机关处理：</w:t>
      </w:r>
    </w:p>
    <w:p w14:paraId="09D1E69B">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1、与相关单位串通舞弊的；</w:t>
      </w:r>
    </w:p>
    <w:p w14:paraId="64580534">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2、利用工作关系与相关单位获取不当利益的；</w:t>
      </w:r>
    </w:p>
    <w:p w14:paraId="15673EAE">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3、泄露知悉的国家秘密和相关单位商业秘密，造成重大损失或严重不良影响的；</w:t>
      </w:r>
    </w:p>
    <w:p w14:paraId="79F60B98">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4、拒绝接受评审中心业务指导和监督，或不履行委托合同约定的。</w:t>
      </w:r>
    </w:p>
    <w:p w14:paraId="0B5C3478">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七、附则</w:t>
      </w:r>
    </w:p>
    <w:p w14:paraId="28249CD5">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（一）本办法自2019年7月19日起施行。</w:t>
      </w:r>
    </w:p>
    <w:p w14:paraId="50FC4C15">
      <w:pPr>
        <w:pStyle w:val="10"/>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lang w:val="zh-CN"/>
        </w:rPr>
      </w:pPr>
      <w:r>
        <w:rPr>
          <w:rFonts w:hint="eastAsia"/>
          <w:sz w:val="30"/>
          <w:szCs w:val="30"/>
          <w:lang w:val="zh-CN"/>
        </w:rPr>
        <w:t>（二）本办法由评审中心负责解释。</w:t>
      </w:r>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901F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FA57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9FA57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Y2Q0MWFiNWU2ZTBkZmVlMTJhY2UyYzhhNzBiMmYifQ=="/>
  </w:docVars>
  <w:rsids>
    <w:rsidRoot w:val="782F2C4E"/>
    <w:rsid w:val="00046419"/>
    <w:rsid w:val="00B373C6"/>
    <w:rsid w:val="00D64A62"/>
    <w:rsid w:val="028B3199"/>
    <w:rsid w:val="047F36DC"/>
    <w:rsid w:val="05502988"/>
    <w:rsid w:val="05D23F9D"/>
    <w:rsid w:val="06BF1B73"/>
    <w:rsid w:val="07097292"/>
    <w:rsid w:val="0AA135AF"/>
    <w:rsid w:val="0C6D18A7"/>
    <w:rsid w:val="113D3E5F"/>
    <w:rsid w:val="11604BDC"/>
    <w:rsid w:val="11FD5102"/>
    <w:rsid w:val="17D94096"/>
    <w:rsid w:val="19951F41"/>
    <w:rsid w:val="1E274624"/>
    <w:rsid w:val="21F604C9"/>
    <w:rsid w:val="27D72192"/>
    <w:rsid w:val="2C7F58EE"/>
    <w:rsid w:val="2DC72F38"/>
    <w:rsid w:val="2E151FE6"/>
    <w:rsid w:val="2EBF4557"/>
    <w:rsid w:val="34930017"/>
    <w:rsid w:val="35A0095C"/>
    <w:rsid w:val="3E6E54AF"/>
    <w:rsid w:val="3F2C0CB7"/>
    <w:rsid w:val="44615A3C"/>
    <w:rsid w:val="492A3411"/>
    <w:rsid w:val="4DE85DDC"/>
    <w:rsid w:val="4F202C68"/>
    <w:rsid w:val="509C3EF3"/>
    <w:rsid w:val="52E31D12"/>
    <w:rsid w:val="53135B74"/>
    <w:rsid w:val="54172A52"/>
    <w:rsid w:val="54831D1D"/>
    <w:rsid w:val="581D4454"/>
    <w:rsid w:val="58226F4E"/>
    <w:rsid w:val="58B2640F"/>
    <w:rsid w:val="5A3F1965"/>
    <w:rsid w:val="5C486E4B"/>
    <w:rsid w:val="60B25090"/>
    <w:rsid w:val="61033CE2"/>
    <w:rsid w:val="62541234"/>
    <w:rsid w:val="62E73B7A"/>
    <w:rsid w:val="632D0288"/>
    <w:rsid w:val="63495BC1"/>
    <w:rsid w:val="63516AC1"/>
    <w:rsid w:val="65DF280D"/>
    <w:rsid w:val="65EF3F02"/>
    <w:rsid w:val="6B9B01DE"/>
    <w:rsid w:val="6E681AD6"/>
    <w:rsid w:val="6F4F5C2F"/>
    <w:rsid w:val="75182682"/>
    <w:rsid w:val="76A07D97"/>
    <w:rsid w:val="77BD7908"/>
    <w:rsid w:val="782F2C4E"/>
    <w:rsid w:val="78A1455F"/>
    <w:rsid w:val="7C6B04FF"/>
    <w:rsid w:val="7D3D6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9" w:lineRule="auto"/>
      <w:ind w:firstLine="0" w:firstLineChars="0"/>
      <w:jc w:val="center"/>
      <w:outlineLvl w:val="0"/>
    </w:pPr>
    <w:rPr>
      <w:rFonts w:eastAsia="黑体"/>
      <w:b/>
      <w:bCs/>
      <w:kern w:val="44"/>
      <w:sz w:val="36"/>
      <w:szCs w:val="36"/>
    </w:rPr>
  </w:style>
  <w:style w:type="paragraph" w:styleId="4">
    <w:name w:val="heading 2"/>
    <w:basedOn w:val="3"/>
    <w:next w:val="1"/>
    <w:unhideWhenUsed/>
    <w:qFormat/>
    <w:uiPriority w:val="0"/>
    <w:pPr>
      <w:spacing w:before="260" w:after="260" w:line="413" w:lineRule="auto"/>
      <w:jc w:val="left"/>
      <w:outlineLvl w:val="1"/>
    </w:pPr>
    <w:rPr>
      <w:rFonts w:ascii="Arial" w:hAnsi="Arial"/>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rPr>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styleId="1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Default"/>
    <w:next w:val="1"/>
    <w:qFormat/>
    <w:uiPriority w:val="99"/>
    <w:pPr>
      <w:widowControl w:val="0"/>
      <w:autoSpaceDE w:val="0"/>
      <w:autoSpaceDN w:val="0"/>
      <w:adjustRightInd w:val="0"/>
    </w:pPr>
    <w:rPr>
      <w:rFonts w:ascii="宋体" w:hAnsi="Times New Roman" w:eastAsia="宋体" w:cs="Times New Roman"/>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7425</Words>
  <Characters>7684</Characters>
  <Lines>14</Lines>
  <Paragraphs>4</Paragraphs>
  <TotalTime>0</TotalTime>
  <ScaleCrop>false</ScaleCrop>
  <LinksUpToDate>false</LinksUpToDate>
  <CharactersWithSpaces>8192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2022-06-21T09:15:00Z</dcterms:created>
  <dc:creator>一蓑烟雨</dc:creator>
  <cp:lastModifiedBy>ぃ．水寒ゝ</cp:lastModifiedBy>
  <cp:lastPrinted>2022-08-05T02:16:00Z</cp:lastPrinted>
  <dcterms:modified xsi:type="dcterms:W3CDTF">2025-09-04T01:46:01Z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05D8AFF8A9F54B1983718AB53937C5B9_13</vt:lpwstr>
  </property>
  <property fmtid="{D5CDD505-2E9C-101B-9397-08002B2CF9AE}" pid="4" name="KSOTemplateDocerSaveRecord">
    <vt:lpwstr>eyJoZGlkIjoiZmZkMmJjYzhhYjAzOTJjNTc0NThhODUzNThlMmZhMjEiLCJ1c2VySWQiOiIzNTMxNTAzMzcifQ==</vt:lpwstr>
  </property>
</Properties>
</file>