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200" w:firstLineChars="500"/>
        <w:jc w:val="both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夹江县文礼武术学校</w:t>
      </w:r>
    </w:p>
    <w:p>
      <w:pPr>
        <w:spacing w:line="600" w:lineRule="exact"/>
        <w:ind w:firstLine="1320" w:firstLineChars="300"/>
        <w:jc w:val="both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教育收费定价成本监审结论</w:t>
      </w:r>
    </w:p>
    <w:p>
      <w:pPr>
        <w:jc w:val="center"/>
        <w:rPr>
          <w:rFonts w:ascii="黑体" w:hAnsi="黑体" w:eastAsia="黑体" w:cs="黑体"/>
          <w:sz w:val="10"/>
          <w:szCs w:val="10"/>
        </w:rPr>
      </w:pPr>
    </w:p>
    <w:p>
      <w:pPr>
        <w:spacing w:line="520" w:lineRule="exact"/>
        <w:ind w:firstLine="640"/>
        <w:jc w:val="left"/>
        <w:rPr>
          <w:rFonts w:ascii="仿宋_GB2312" w:hAnsi="Calibri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依据《中华人民共和国价格法》《政府制定价格行为规则》《政府制定价格成本监审办法》《四川省政府制定价格成本信息公开管理办法》等法律法规，夹江县发展和改革局对夹江县文礼武术学校提供的2020</w:t>
      </w:r>
      <w:r>
        <w:rPr>
          <w:rFonts w:hint="eastAsia" w:ascii="仿宋_GB2312" w:hAnsi="Calibri" w:eastAsia="仿宋_GB2312" w:cs="Calibri"/>
          <w:color w:val="000000"/>
          <w:kern w:val="0"/>
          <w:sz w:val="30"/>
          <w:szCs w:val="30"/>
        </w:rPr>
        <w:t>年度教育收费成本资料进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行了测算。</w:t>
      </w:r>
      <w:bookmarkStart w:id="0" w:name="_GoBack"/>
      <w:bookmarkEnd w:id="0"/>
    </w:p>
    <w:p>
      <w:pPr>
        <w:pStyle w:val="5"/>
        <w:widowControl w:val="0"/>
        <w:spacing w:line="560" w:lineRule="exact"/>
        <w:ind w:firstLine="640" w:firstLineChars="200"/>
        <w:jc w:val="both"/>
        <w:rPr>
          <w:rFonts w:hint="eastAsia" w:ascii="Times New Roman" w:hAnsi="黑体" w:eastAsia="黑体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黑体" w:eastAsia="黑体" w:cs="Times New Roman"/>
          <w:bCs/>
          <w:kern w:val="2"/>
          <w:sz w:val="32"/>
          <w:szCs w:val="32"/>
          <w:u w:val="none"/>
          <w:lang w:val="en-US" w:eastAsia="zh-CN" w:bidi="ar-SA"/>
        </w:rPr>
        <w:t>一、经营者基本情况</w:t>
      </w:r>
    </w:p>
    <w:p>
      <w:pPr>
        <w:spacing w:line="520" w:lineRule="exact"/>
        <w:ind w:firstLine="640"/>
        <w:jc w:val="left"/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夹江县文礼武术学校成立于2019年10月21日，夹江县行政审批局核发的《民办非企业单位登记证书》统一社会信用代码为52511126MJQ178884E；住所：夹江县木城镇迎江村14社；法定代表人：刘明清；开办资金：100万元；业务主管单位：夹江县教育局；业务范围：小学、初中义务教育。</w:t>
      </w:r>
    </w:p>
    <w:p>
      <w:pPr>
        <w:spacing w:line="520" w:lineRule="exact"/>
        <w:jc w:val="left"/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夹江县文礼武术学校由峨眉山市国术教育投资有限公司投资举办，是一所全日制寄宿学校，实行全封闭式、准军事化管理。</w:t>
      </w:r>
    </w:p>
    <w:p>
      <w:pPr>
        <w:spacing w:line="520" w:lineRule="exact"/>
        <w:ind w:firstLine="640" w:firstLineChars="200"/>
        <w:jc w:val="left"/>
        <w:rPr>
          <w:rFonts w:hint="eastAsia" w:ascii="Times New Roman" w:hAnsi="黑体" w:eastAsia="黑体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黑体" w:eastAsia="黑体" w:cs="Times New Roman"/>
          <w:bCs/>
          <w:kern w:val="2"/>
          <w:sz w:val="32"/>
          <w:szCs w:val="32"/>
          <w:u w:val="none"/>
          <w:lang w:val="en-US" w:eastAsia="zh-CN" w:bidi="ar-SA"/>
        </w:rPr>
        <w:t>二、主要成本项目审核情况</w:t>
      </w:r>
    </w:p>
    <w:p>
      <w:pPr>
        <w:spacing w:line="520" w:lineRule="exact"/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夹江县文礼武术学校学费成本测算表</w:t>
      </w:r>
    </w:p>
    <w:p>
      <w:pPr>
        <w:spacing w:line="520" w:lineRule="exac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 xml:space="preserve">学校名称：夹江县文礼武术学校                            </w:t>
      </w:r>
    </w:p>
    <w:tbl>
      <w:tblPr>
        <w:tblStyle w:val="6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4"/>
        <w:gridCol w:w="1701"/>
        <w:gridCol w:w="1134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3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微软雅黑" w:cs="Calibri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2"/>
                <w:szCs w:val="22"/>
              </w:rPr>
              <w:t>项目</w:t>
            </w:r>
          </w:p>
        </w:tc>
        <w:tc>
          <w:tcPr>
            <w:tcW w:w="552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2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13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2"/>
                <w:szCs w:val="22"/>
              </w:rPr>
              <w:t>上报数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2"/>
                <w:szCs w:val="22"/>
              </w:rPr>
              <w:t>核减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2"/>
                <w:szCs w:val="22"/>
              </w:rPr>
              <w:t>核增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 w:val="22"/>
                <w:szCs w:val="22"/>
              </w:rPr>
              <w:t>审核数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Calibri" w:hAnsi="Calibri" w:eastAsia="宋体" w:cs="Calibri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Calibri"/>
                <w:bCs/>
                <w:kern w:val="0"/>
                <w:sz w:val="20"/>
                <w:szCs w:val="20"/>
              </w:rPr>
              <w:t>学生人数</w:t>
            </w:r>
            <w:r>
              <w:rPr>
                <w:rFonts w:hint="eastAsia" w:ascii="宋体" w:hAnsi="宋体" w:eastAsia="宋体" w:cs="Calibri"/>
                <w:bCs/>
                <w:kern w:val="0"/>
                <w:sz w:val="20"/>
                <w:szCs w:val="20"/>
                <w:lang w:eastAsia="zh-CN"/>
              </w:rPr>
              <w:t>（人）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hint="eastAsia" w:ascii="Calibri" w:hAnsi="Calibri" w:eastAsia="宋体" w:cs="Calibri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Calibri"/>
                <w:bCs/>
                <w:kern w:val="0"/>
                <w:sz w:val="20"/>
                <w:szCs w:val="20"/>
              </w:rPr>
              <w:t>一、人员支出</w:t>
            </w:r>
            <w:r>
              <w:rPr>
                <w:rFonts w:hint="eastAsia" w:ascii="宋体" w:hAnsi="宋体" w:eastAsia="宋体" w:cs="Calibri"/>
                <w:bCs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154.33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18.67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135.66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二、公用支出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53.42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三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、应计提固定资产折旧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3.30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四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 xml:space="preserve">、学校教育总培养成本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211.05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18.67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192.38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五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、年生均教育成本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（元/生.年）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17,587.53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16,032.03</w:t>
            </w:r>
          </w:p>
        </w:tc>
      </w:tr>
    </w:tbl>
    <w:p>
      <w:pPr>
        <w:spacing w:line="520" w:lineRule="exact"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</w:pPr>
    </w:p>
    <w:p>
      <w:pPr>
        <w:spacing w:line="520" w:lineRule="exact"/>
        <w:jc w:val="center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夹江县文礼武术学校住宿成本测算表</w:t>
      </w:r>
    </w:p>
    <w:p>
      <w:pPr>
        <w:spacing w:line="600" w:lineRule="exac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学校名称：夹江县文礼武术学校                            金额单位：万元</w:t>
      </w:r>
    </w:p>
    <w:tbl>
      <w:tblPr>
        <w:tblStyle w:val="6"/>
        <w:tblW w:w="8662" w:type="dxa"/>
        <w:tblInd w:w="93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4"/>
        <w:gridCol w:w="1701"/>
        <w:gridCol w:w="1134"/>
        <w:gridCol w:w="1276"/>
        <w:gridCol w:w="1417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2"/>
                <w:szCs w:val="22"/>
              </w:rPr>
              <w:t>项目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2"/>
                <w:szCs w:val="22"/>
              </w:rPr>
              <w:t>2020年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b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2"/>
                <w:szCs w:val="22"/>
              </w:rPr>
              <w:t>上报数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2"/>
                <w:szCs w:val="22"/>
              </w:rPr>
              <w:t>核减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2"/>
                <w:szCs w:val="22"/>
              </w:rPr>
              <w:t>核增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Calibri" w:hAnsi="Calibri" w:eastAsia="微软雅黑" w:cs="Calibri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b/>
                <w:kern w:val="0"/>
                <w:sz w:val="22"/>
                <w:szCs w:val="22"/>
              </w:rPr>
              <w:t>审核数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床位数量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（床）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712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一、工资福利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1.95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18.86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二、商品和服务支出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4.34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三、固定资产折旧费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0.87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四、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定价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成本合计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26.02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1.95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24.07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  <w:t>五、年生均住宿费成本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（元/生.年）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2,168.19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微软雅黑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2,006.19</w:t>
            </w:r>
          </w:p>
        </w:tc>
      </w:tr>
    </w:tbl>
    <w:p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B69D5"/>
    <w:rsid w:val="00075436"/>
    <w:rsid w:val="001B0921"/>
    <w:rsid w:val="001C5BAD"/>
    <w:rsid w:val="004E2BEA"/>
    <w:rsid w:val="005513E4"/>
    <w:rsid w:val="008E0249"/>
    <w:rsid w:val="00A32C40"/>
    <w:rsid w:val="00A54D1C"/>
    <w:rsid w:val="00E31E15"/>
    <w:rsid w:val="00E92C50"/>
    <w:rsid w:val="00ED696C"/>
    <w:rsid w:val="00FE684B"/>
    <w:rsid w:val="06F205C2"/>
    <w:rsid w:val="0A9B30DD"/>
    <w:rsid w:val="0F0619BF"/>
    <w:rsid w:val="157104C8"/>
    <w:rsid w:val="2FC05E0A"/>
    <w:rsid w:val="4671257C"/>
    <w:rsid w:val="7C7B69D5"/>
    <w:rsid w:val="7EC0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Body Text Indent"/>
    <w:basedOn w:val="1"/>
    <w:qFormat/>
    <w:uiPriority w:val="99"/>
    <w:pPr>
      <w:spacing w:line="520" w:lineRule="exact"/>
      <w:ind w:firstLine="480" w:firstLineChars="200"/>
    </w:pPr>
    <w:rPr>
      <w:color w:val="FF0000"/>
      <w:sz w:val="24"/>
    </w:rPr>
  </w:style>
  <w:style w:type="paragraph" w:styleId="4">
    <w:name w:val="index 8"/>
    <w:next w:val="1"/>
    <w:unhideWhenUsed/>
    <w:qFormat/>
    <w:uiPriority w:val="99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4"/>
    <w:qFormat/>
    <w:uiPriority w:val="0"/>
    <w:rPr>
      <w:rFonts w:ascii="华文仿宋" w:hAnsi="华文仿宋" w:eastAsia="华文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758</Characters>
  <Lines>6</Lines>
  <Paragraphs>1</Paragraphs>
  <TotalTime>129</TotalTime>
  <ScaleCrop>false</ScaleCrop>
  <LinksUpToDate>false</LinksUpToDate>
  <CharactersWithSpaces>889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2022-01-06T06:22:00Z</dcterms:created>
  <dc:creator>^o^^V^</dc:creator>
  <cp:lastModifiedBy>Administrator</cp:lastModifiedBy>
  <cp:lastPrinted>2022-01-19T07:30:00Z</cp:lastPrinted>
  <dcterms:modified xsi:type="dcterms:W3CDTF">2022-01-20T06:41:13Z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C8E90965A0EA436F85A433881A5197EC</vt:lpwstr>
  </property>
</Properties>
</file>