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/>
        </w:rPr>
        <w:t>夹江县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城镇土地使用税征收范围和税额标准</w:t>
      </w:r>
    </w:p>
    <w:p>
      <w:pPr>
        <w:widowControl w:val="0"/>
        <w:overflowPunct/>
        <w:autoSpaceDE/>
        <w:autoSpaceDN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  <w:lang w:eastAsia="zh-CN"/>
        </w:rPr>
        <w:t>征求意见</w:t>
      </w: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  <w:t>稿）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根据《中华人民共和国城镇土地使用税暂行条例》（国务院〔2006〕第483号令）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《四川省城镇土地使用税实施办法》（川府令第7—1号）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有关规定，拟对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夹江县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城镇土地使用税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的部分征收范围和税额标准作如下调整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一、征收范围和税额标准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夹江县城区、建制镇规划范围内的应税土地。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根据市政建设情况、经济繁荣程度等条件，将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夹江县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城镇土地划分为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级（城区划分为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3级，建制镇划分为2级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），城镇土地使用税年税额标准为每平方米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元至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元，土地具体等级范围及税额标准详见附件。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二、执行时间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上述征收范围和税额标准自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日起施行（以最终政府发文确定时间为准），有效期5年。如有效期内相关法律法规等政策文件修订或者重新发布，则按修订或者重新发布的政策文件执行。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《夹江县人民政府关于调整城镇土地使用税税额标准的通告》（夹府通〔20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同时废止。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FF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附件：夹江县城镇土地使用税征税范围和税额标准表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ab/>
      </w:r>
    </w:p>
    <w:p>
      <w:pPr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Courier New" w:eastAsia="宋体" w:cs="Courier New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auto"/>
          <w:kern w:val="2"/>
          <w:sz w:val="36"/>
          <w:szCs w:val="36"/>
          <w:highlight w:val="none"/>
          <w:lang w:eastAsia="zh-CN"/>
        </w:rPr>
        <w:br w:type="textWrapping"/>
      </w: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highlight w:val="none"/>
          <w:lang w:val="en-US" w:eastAsia="zh-CN"/>
        </w:rPr>
        <w:t>夹江县</w:t>
      </w:r>
      <w:r>
        <w:rPr>
          <w:rFonts w:hint="eastAsia" w:ascii="方正小标宋简体" w:hAnsi="Times New Roman" w:eastAsia="方正小标宋简体" w:cs="Times New Roman"/>
          <w:color w:val="auto"/>
          <w:kern w:val="2"/>
          <w:sz w:val="36"/>
          <w:szCs w:val="36"/>
          <w:highlight w:val="none"/>
          <w:lang w:eastAsia="zh-CN"/>
        </w:rPr>
        <w:t>城镇土地使用税征</w:t>
      </w: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highlight w:val="none"/>
          <w:lang w:eastAsia="zh-CN"/>
        </w:rPr>
        <w:t>税</w:t>
      </w:r>
      <w:r>
        <w:rPr>
          <w:rFonts w:hint="eastAsia" w:ascii="方正小标宋简体" w:hAnsi="Times New Roman" w:eastAsia="方正小标宋简体" w:cs="Times New Roman"/>
          <w:color w:val="auto"/>
          <w:kern w:val="2"/>
          <w:sz w:val="36"/>
          <w:szCs w:val="36"/>
          <w:highlight w:val="none"/>
          <w:lang w:eastAsia="zh-CN"/>
        </w:rPr>
        <w:t>范围和税额标准</w:t>
      </w: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highlight w:val="none"/>
          <w:lang w:eastAsia="zh-CN"/>
        </w:rPr>
        <w:t>表</w:t>
      </w:r>
    </w:p>
    <w:tbl>
      <w:tblPr>
        <w:tblStyle w:val="8"/>
        <w:tblW w:w="8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50"/>
        <w:gridCol w:w="1246"/>
        <w:gridCol w:w="5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土地</w:t>
            </w:r>
          </w:p>
          <w:p>
            <w:pPr>
              <w:widowControl w:val="0"/>
              <w:overflowPunct/>
              <w:autoSpaceDE/>
              <w:autoSpaceDN/>
              <w:adjustRightIn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每平方米年税额（元）</w:t>
            </w:r>
          </w:p>
        </w:tc>
        <w:tc>
          <w:tcPr>
            <w:tcW w:w="6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等级地域范围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县城土地使用税等级1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县城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建设中路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建设北路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东大街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迎春北路(东门口一水厂转盘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迎春东路(东门口一东进路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迎春南路(东门口一瓷都大道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复兴路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广场路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广盛街(广场路一体育路段)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工农路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王水井街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体育路(瓷都大道一迎春西路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云甘路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兴隆街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碧山路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东进路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新华路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、裕和路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县城土地使用税等级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县城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广盛街(迎春南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一广场路段)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东进西路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瓷都大道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建设西路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迎春东路(东进路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瓷都大道路段)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迎春西路(东门口一青衣江一桥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迎春北路(水厂转盘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环城北路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环城北路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进站路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体育路(瓷都大道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夹江大道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和平路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邓扁路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学业路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振兴路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观音街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千佛大道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千佛北路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迎春南路(瓷都大道一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学业路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段)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千佛大道二段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华兴路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迎恩路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城东街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杨公堰路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和谐路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牌坊路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迎春街(东大街一迎春西路)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新村巷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韩漕街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平安巷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永安街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李牌坊街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黎浩口巷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新市巷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华兴巷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共兴巷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圣堤路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迎圣街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永兴街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交通街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南街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东市街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南屏街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分司街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新寓街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同兴巷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同发街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杨油坊巷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望江路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易漕东路八巷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易漕东路九巷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易漕东路十巷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易漕西路六巷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易漕西路七巷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易漕西路八巷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易漕西路九巷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滨江路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北街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永红路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和平巷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积金巷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衙后街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吉祥街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春江路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文庙街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北市街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小东街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青果街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迎春巷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察院街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东升街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迎东街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永平街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永中街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拥军路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走马街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书院街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吉庆街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学正街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毛街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杨浩路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鹤州路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水碾街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厚丰街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东欣街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祥云街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社坛街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月亮街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周院街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宋院街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安康街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永振街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永华街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、华都路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</w:p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县城土地使用税等级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bidi="ar"/>
              </w:rPr>
              <w:t>县城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姚桥路、西河路、金桥路、邓沟路、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隆盛街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迎春南路(学业路一夹江大道段)、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乐夹快速通道(瓷都大道一夹江大道段)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夹江大道(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青衣大道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一青衣江段)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城环路、新桥路、县道145沿线(与西河路接口-龚滩桥段)、聚贤街、迎春西路(青衣江一桥/旧大桥一与s103接口段)、s103沿线(青衣江二桥一成渝环线段)、解放路、青衣江村14社、青衣江村1社、青衣江村3社、青衣江村4社、青衣江村13社、周坝村7组、金银河村1组、青杨路</w:t>
            </w:r>
          </w:p>
          <w:p>
            <w:pPr>
              <w:overflowPunct/>
              <w:autoSpaceDE/>
              <w:autoSpaceDN/>
              <w:adjustRightInd/>
              <w:spacing w:line="320" w:lineRule="exact"/>
              <w:ind w:firstLine="56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以上未列明区域街巷，除上面一级、二级以外但属于县城规划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范围内的，依照本等级土地年税额标准执行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 w:bidi="ar"/>
              </w:rPr>
              <w:t>建制镇土地使用税等级1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建制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镇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黄土镇、新场镇、甘江镇、马村镇、吴场镇、木城镇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属于规划范围内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的土地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 w:bidi="ar"/>
              </w:rPr>
              <w:t>建制镇土地使用税等级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建制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镇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华头镇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属于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规划范围内的土地</w:t>
            </w:r>
          </w:p>
        </w:tc>
      </w:tr>
    </w:tbl>
    <w:p>
      <w:pPr>
        <w:rPr>
          <w:rFonts w:hint="eastAsia"/>
          <w:color w:val="FF0000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020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-85725</wp:posOffset>
              </wp:positionV>
              <wp:extent cx="182880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8.15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GA2rNcAAAAHAQAADwAAAAAAAAABACAAAAAiAAAAZHJzL2Rvd25yZXYu&#10;eG1sUEsBAhQAFAAAAAgAh07iQIFPlKc1AgAAYA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jg2MTA0YWM1MTBmNDc3MTJiMDhkZmY0MWNkODkifQ=="/>
  </w:docVars>
  <w:rsids>
    <w:rsidRoot w:val="12447BDD"/>
    <w:rsid w:val="003234A1"/>
    <w:rsid w:val="01E466A2"/>
    <w:rsid w:val="025F2C0F"/>
    <w:rsid w:val="069A210C"/>
    <w:rsid w:val="079A5410"/>
    <w:rsid w:val="07B96C0E"/>
    <w:rsid w:val="0858402D"/>
    <w:rsid w:val="0A677BE0"/>
    <w:rsid w:val="0AE456FA"/>
    <w:rsid w:val="0BFF2A12"/>
    <w:rsid w:val="11EE77B0"/>
    <w:rsid w:val="12386C7D"/>
    <w:rsid w:val="12447BDD"/>
    <w:rsid w:val="1272218F"/>
    <w:rsid w:val="14014E74"/>
    <w:rsid w:val="146F1CB9"/>
    <w:rsid w:val="15E57D80"/>
    <w:rsid w:val="16EF52F1"/>
    <w:rsid w:val="17103863"/>
    <w:rsid w:val="17A65092"/>
    <w:rsid w:val="1AF35C55"/>
    <w:rsid w:val="1BC00694"/>
    <w:rsid w:val="1C6E744A"/>
    <w:rsid w:val="1C7723C1"/>
    <w:rsid w:val="1D826266"/>
    <w:rsid w:val="1E1E5565"/>
    <w:rsid w:val="1E973372"/>
    <w:rsid w:val="21034071"/>
    <w:rsid w:val="21AC4ECC"/>
    <w:rsid w:val="241E2177"/>
    <w:rsid w:val="265D3191"/>
    <w:rsid w:val="28164551"/>
    <w:rsid w:val="28171FF9"/>
    <w:rsid w:val="2921631F"/>
    <w:rsid w:val="29235B3A"/>
    <w:rsid w:val="29A22F02"/>
    <w:rsid w:val="2BFB4B4C"/>
    <w:rsid w:val="2CD02F96"/>
    <w:rsid w:val="2F107C41"/>
    <w:rsid w:val="333D3E62"/>
    <w:rsid w:val="36DD0212"/>
    <w:rsid w:val="390419AA"/>
    <w:rsid w:val="39214254"/>
    <w:rsid w:val="398A4C5D"/>
    <w:rsid w:val="3A9D6262"/>
    <w:rsid w:val="3AA5334D"/>
    <w:rsid w:val="3BFD2624"/>
    <w:rsid w:val="3CF822BA"/>
    <w:rsid w:val="3D8F1598"/>
    <w:rsid w:val="42236C83"/>
    <w:rsid w:val="44A460A3"/>
    <w:rsid w:val="44E447E5"/>
    <w:rsid w:val="4A1878A4"/>
    <w:rsid w:val="4B137364"/>
    <w:rsid w:val="4B640C5F"/>
    <w:rsid w:val="501415E9"/>
    <w:rsid w:val="509A66C3"/>
    <w:rsid w:val="51450494"/>
    <w:rsid w:val="55E94CF9"/>
    <w:rsid w:val="564755B2"/>
    <w:rsid w:val="58782EFD"/>
    <w:rsid w:val="5C7D3B22"/>
    <w:rsid w:val="5F2209EA"/>
    <w:rsid w:val="5FE629B4"/>
    <w:rsid w:val="62095FD7"/>
    <w:rsid w:val="629B607D"/>
    <w:rsid w:val="64087C2C"/>
    <w:rsid w:val="681973AE"/>
    <w:rsid w:val="6B5857BC"/>
    <w:rsid w:val="6C4D333F"/>
    <w:rsid w:val="6C977548"/>
    <w:rsid w:val="6DB4352F"/>
    <w:rsid w:val="6E930B96"/>
    <w:rsid w:val="6EB30237"/>
    <w:rsid w:val="72D32042"/>
    <w:rsid w:val="75AB3D76"/>
    <w:rsid w:val="75C54855"/>
    <w:rsid w:val="787B2C25"/>
    <w:rsid w:val="7A540C7C"/>
    <w:rsid w:val="7BB508E2"/>
    <w:rsid w:val="7BCC3291"/>
    <w:rsid w:val="7C9201B5"/>
    <w:rsid w:val="7FC632B5"/>
    <w:rsid w:val="7FE505C8"/>
    <w:rsid w:val="D1D6A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2 Char"/>
    <w:link w:val="4"/>
    <w:qFormat/>
    <w:uiPriority w:val="0"/>
    <w:rPr>
      <w:rFonts w:ascii="黑体" w:hAnsi="黑体" w:eastAsia="黑体"/>
    </w:rPr>
  </w:style>
  <w:style w:type="character" w:customStyle="1" w:styleId="11">
    <w:name w:val="标题 3 Char"/>
    <w:link w:val="5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1431</Words>
  <Characters>1455</Characters>
  <Lines>0</Lines>
  <Paragraphs>0</Paragraphs>
  <TotalTime>1166</TotalTime>
  <ScaleCrop>false</ScaleCrop>
  <LinksUpToDate>false</LinksUpToDate>
  <CharactersWithSpaces>1457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2023-09-07T14:30:00Z</dcterms:created>
  <dc:creator>12</dc:creator>
  <cp:lastModifiedBy>Galactica</cp:lastModifiedBy>
  <cp:lastPrinted>2025-07-24T09:27:00Z</cp:lastPrinted>
  <dcterms:modified xsi:type="dcterms:W3CDTF">2025-07-25T01:33:02Z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8D560557D7E04F69AD63C1CDA3FB6480_13</vt:lpwstr>
  </property>
  <property fmtid="{D5CDD505-2E9C-101B-9397-08002B2CF9AE}" pid="4" name="KSOTemplateDocerSaveRecord">
    <vt:lpwstr>eyJoZGlkIjoiN2I1MjdhOTgyYTYwYzY1NGM0MmE1NWI5MTUxMTRmZDYiLCJ1c2VySWQiOiI0NTQ3MTQ1MzgifQ==</vt:lpwstr>
  </property>
</Properties>
</file>