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9F0" w:rsidRPr="00DC71C4" w:rsidRDefault="00C229F0" w:rsidP="00DC71C4">
      <w:pPr>
        <w:rPr>
          <w:rFonts w:ascii="Times New Roman" w:eastAsia="方正小标宋简体" w:hAnsi="Times New Roman"/>
          <w:sz w:val="32"/>
          <w:szCs w:val="32"/>
        </w:rPr>
      </w:pPr>
      <w:r w:rsidRPr="00DC71C4">
        <w:rPr>
          <w:rFonts w:ascii="Times New Roman" w:eastAsia="方正小标宋简体" w:hAnsi="Times New Roman" w:hint="eastAsia"/>
          <w:sz w:val="32"/>
          <w:szCs w:val="32"/>
        </w:rPr>
        <w:t>附件</w:t>
      </w:r>
      <w:r w:rsidRPr="00DC71C4">
        <w:rPr>
          <w:rFonts w:ascii="Times New Roman" w:eastAsia="方正小标宋简体" w:hAnsi="Times New Roman"/>
          <w:sz w:val="32"/>
          <w:szCs w:val="32"/>
        </w:rPr>
        <w:t>1</w:t>
      </w:r>
      <w:r w:rsidRPr="00DC71C4">
        <w:rPr>
          <w:rFonts w:ascii="Times New Roman" w:eastAsia="方正小标宋简体" w:hAnsi="Times New Roman" w:hint="eastAsia"/>
          <w:sz w:val="32"/>
          <w:szCs w:val="32"/>
        </w:rPr>
        <w:t>：</w:t>
      </w:r>
    </w:p>
    <w:p w:rsidR="00C229F0" w:rsidRDefault="00C229F0">
      <w:pPr>
        <w:jc w:val="center"/>
        <w:rPr>
          <w:rFonts w:ascii="Times New Roman" w:eastAsia="方正小标宋简体" w:hAnsi="Times New Roman"/>
          <w:sz w:val="44"/>
        </w:rPr>
      </w:pPr>
      <w:r>
        <w:rPr>
          <w:rFonts w:ascii="Times New Roman" w:eastAsia="方正小标宋简体" w:hAnsi="Times New Roman" w:hint="eastAsia"/>
          <w:sz w:val="44"/>
        </w:rPr>
        <w:t>夹江县情简介</w:t>
      </w:r>
    </w:p>
    <w:p w:rsidR="00C229F0" w:rsidRDefault="00C229F0">
      <w:pPr>
        <w:jc w:val="center"/>
        <w:rPr>
          <w:rFonts w:ascii="Times New Roman" w:hAnsi="Times New Roman"/>
          <w:sz w:val="36"/>
          <w:szCs w:val="36"/>
        </w:rPr>
      </w:pPr>
    </w:p>
    <w:p w:rsidR="00C229F0" w:rsidRPr="00152D04" w:rsidRDefault="00C229F0" w:rsidP="00E23EA6">
      <w:pPr>
        <w:widowControl/>
        <w:spacing w:line="58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52D04">
        <w:rPr>
          <w:rStyle w:val="Strong"/>
          <w:rFonts w:ascii="仿宋_GB2312" w:eastAsia="仿宋_GB2312" w:hAnsi="黑体" w:hint="eastAsia"/>
          <w:bCs w:val="0"/>
          <w:sz w:val="32"/>
          <w:szCs w:val="32"/>
        </w:rPr>
        <w:t>地理概况</w:t>
      </w:r>
      <w:r w:rsidRPr="00152D04">
        <w:rPr>
          <w:rStyle w:val="Strong"/>
          <w:rFonts w:ascii="仿宋_GB2312" w:eastAsia="仿宋_GB2312" w:hAnsi="黑体" w:hint="eastAsia"/>
          <w:sz w:val="32"/>
          <w:szCs w:val="32"/>
        </w:rPr>
        <w:t>：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夹江县地处四川省西南、乐山市北部，山、丘、坝各约占三分之一，幅员面积</w:t>
      </w:r>
      <w:r w:rsidRPr="00152D04">
        <w:rPr>
          <w:rFonts w:ascii="仿宋_GB2312" w:eastAsia="仿宋_GB2312" w:hAnsi="Times New Roman"/>
          <w:sz w:val="32"/>
          <w:szCs w:val="32"/>
        </w:rPr>
        <w:t>749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平方公里，辖</w:t>
      </w:r>
      <w:r w:rsidRPr="00152D04">
        <w:rPr>
          <w:rFonts w:ascii="仿宋_GB2312" w:eastAsia="仿宋_GB2312" w:hAnsi="Times New Roman"/>
          <w:sz w:val="32"/>
          <w:szCs w:val="32"/>
        </w:rPr>
        <w:t>9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个镇（街道）、</w:t>
      </w:r>
      <w:r w:rsidRPr="00152D04">
        <w:rPr>
          <w:rFonts w:ascii="仿宋_GB2312" w:eastAsia="仿宋_GB2312" w:hAnsi="Times New Roman"/>
          <w:sz w:val="32"/>
          <w:szCs w:val="32"/>
        </w:rPr>
        <w:t>95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个村（社区）。因青衣江在此形成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两岸青山相对出，一江碧水自中流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的绝妙景观而得名，是全国中小学生书画用纸产业基地、全国武术之乡、全国秧歌之乡、中国民间文化艺术之乡、全国产业集群区域品牌建设陶瓷产业试点地区，素有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千年纸乡</w:t>
      </w:r>
      <w:r w:rsidRPr="00152D04">
        <w:rPr>
          <w:rFonts w:ascii="仿宋_GB2312" w:eastAsia="仿宋_GB2312" w:hAnsi="Times New Roman" w:hint="eastAsia"/>
          <w:sz w:val="32"/>
          <w:szCs w:val="32"/>
        </w:rPr>
        <w:t>”“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西部瓷都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之美誉。</w:t>
      </w:r>
    </w:p>
    <w:p w:rsidR="00C229F0" w:rsidRPr="00152D04" w:rsidRDefault="00C229F0" w:rsidP="00E23EA6">
      <w:pPr>
        <w:spacing w:line="58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52D04">
        <w:rPr>
          <w:rStyle w:val="Strong"/>
          <w:rFonts w:ascii="仿宋_GB2312" w:eastAsia="仿宋_GB2312" w:hAnsi="黑体" w:hint="eastAsia"/>
          <w:bCs w:val="0"/>
          <w:sz w:val="32"/>
          <w:szCs w:val="32"/>
        </w:rPr>
        <w:t>人口文化：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截至</w:t>
      </w:r>
      <w:r w:rsidRPr="00152D04">
        <w:rPr>
          <w:rFonts w:ascii="仿宋_GB2312" w:eastAsia="仿宋_GB2312" w:hAnsi="Times New Roman"/>
          <w:sz w:val="32"/>
          <w:szCs w:val="32"/>
        </w:rPr>
        <w:t>2019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</w:t>
      </w:r>
      <w:r w:rsidRPr="00152D04">
        <w:rPr>
          <w:rFonts w:ascii="仿宋_GB2312" w:eastAsia="仿宋_GB2312" w:hAnsi="Times New Roman"/>
          <w:sz w:val="32"/>
          <w:szCs w:val="32"/>
        </w:rPr>
        <w:t>12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月，全县户籍人口</w:t>
      </w:r>
      <w:r w:rsidRPr="00152D04">
        <w:rPr>
          <w:rFonts w:ascii="仿宋_GB2312" w:eastAsia="仿宋_GB2312" w:hAnsi="Times New Roman"/>
          <w:sz w:val="32"/>
          <w:szCs w:val="32"/>
        </w:rPr>
        <w:t>34.35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万人，城镇人口</w:t>
      </w:r>
      <w:r w:rsidRPr="00152D04">
        <w:rPr>
          <w:rFonts w:ascii="仿宋_GB2312" w:eastAsia="仿宋_GB2312" w:hAnsi="Times New Roman"/>
          <w:sz w:val="32"/>
          <w:szCs w:val="32"/>
        </w:rPr>
        <w:t>12.61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万人，农村人口</w:t>
      </w:r>
      <w:r w:rsidRPr="00152D04">
        <w:rPr>
          <w:rFonts w:ascii="仿宋_GB2312" w:eastAsia="仿宋_GB2312" w:hAnsi="Times New Roman"/>
          <w:sz w:val="32"/>
          <w:szCs w:val="32"/>
        </w:rPr>
        <w:t>21.74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万人，常住人口城镇化率</w:t>
      </w:r>
      <w:r w:rsidRPr="00152D04">
        <w:rPr>
          <w:rFonts w:ascii="仿宋_GB2312" w:eastAsia="仿宋_GB2312" w:hAnsi="Times New Roman"/>
          <w:sz w:val="32"/>
          <w:szCs w:val="32"/>
        </w:rPr>
        <w:t>45.1%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。文化底蕴厚重，佛、水、堰、纸、茶、美食等文化交相辉映，拥有两处全国重点保护文物</w:t>
      </w:r>
      <w:r w:rsidRPr="00152D04">
        <w:rPr>
          <w:rFonts w:ascii="仿宋_GB2312" w:eastAsia="仿宋_GB2312" w:hAnsi="Times New Roman"/>
          <w:sz w:val="32"/>
          <w:szCs w:val="32"/>
        </w:rPr>
        <w:t>——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千佛岩摩崖石窟和杨公阙，世界灌溉工程遗产</w:t>
      </w:r>
      <w:r w:rsidRPr="00152D04">
        <w:rPr>
          <w:rFonts w:ascii="仿宋_GB2312" w:eastAsia="仿宋_GB2312" w:hAnsi="Times New Roman"/>
          <w:sz w:val="32"/>
          <w:szCs w:val="32"/>
        </w:rPr>
        <w:t>——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东风堰。中国古法造纸技艺传承千年，衍生出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手工竹纸制作技艺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和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夹江年画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两项国家级非物质文化遗产，与安徽泾县并称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国之二宝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。建成天福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152D04">
          <w:rPr>
            <w:rFonts w:ascii="仿宋_GB2312" w:eastAsia="仿宋_GB2312" w:hAnsi="Times New Roman"/>
            <w:sz w:val="32"/>
            <w:szCs w:val="32"/>
          </w:rPr>
          <w:t>4A</w:t>
        </w:r>
      </w:smartTag>
      <w:r w:rsidRPr="00152D04">
        <w:rPr>
          <w:rFonts w:ascii="仿宋_GB2312" w:eastAsia="仿宋_GB2312" w:hAnsi="宋体" w:cs="宋体" w:hint="eastAsia"/>
          <w:sz w:val="32"/>
          <w:szCs w:val="32"/>
        </w:rPr>
        <w:t>级景区，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东风堰</w:t>
      </w:r>
      <w:r w:rsidRPr="00152D04">
        <w:rPr>
          <w:rFonts w:ascii="仿宋_GB2312" w:eastAsia="仿宋_GB2312" w:hAnsi="Times New Roman"/>
          <w:sz w:val="32"/>
          <w:szCs w:val="32"/>
        </w:rPr>
        <w:t>-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千佛岩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景区已通过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4"/>
          <w:attr w:name="UnitName" w:val="a"/>
        </w:smartTagPr>
        <w:r w:rsidRPr="00152D04">
          <w:rPr>
            <w:rFonts w:ascii="仿宋_GB2312" w:eastAsia="仿宋_GB2312" w:hAnsi="Times New Roman"/>
            <w:sz w:val="32"/>
            <w:szCs w:val="32"/>
          </w:rPr>
          <w:t>4A</w:t>
        </w:r>
      </w:smartTag>
      <w:r w:rsidRPr="00152D04">
        <w:rPr>
          <w:rFonts w:ascii="仿宋_GB2312" w:eastAsia="仿宋_GB2312" w:hAnsi="宋体" w:cs="宋体" w:hint="eastAsia"/>
          <w:sz w:val="32"/>
          <w:szCs w:val="32"/>
        </w:rPr>
        <w:t>景区评估验收。</w:t>
      </w:r>
    </w:p>
    <w:p w:rsidR="00C229F0" w:rsidRPr="00152D04" w:rsidRDefault="00C229F0" w:rsidP="00E23EA6">
      <w:pPr>
        <w:widowControl/>
        <w:spacing w:line="580" w:lineRule="exact"/>
        <w:ind w:firstLineChars="200" w:firstLine="31680"/>
        <w:jc w:val="left"/>
        <w:rPr>
          <w:rFonts w:ascii="仿宋_GB2312" w:eastAsia="仿宋_GB2312" w:hAnsi="Times New Roman"/>
          <w:sz w:val="32"/>
          <w:szCs w:val="32"/>
        </w:rPr>
      </w:pPr>
      <w:r w:rsidRPr="00152D04">
        <w:rPr>
          <w:rStyle w:val="Strong"/>
          <w:rFonts w:ascii="仿宋_GB2312" w:eastAsia="仿宋_GB2312" w:hAnsi="黑体" w:hint="eastAsia"/>
          <w:bCs w:val="0"/>
          <w:sz w:val="32"/>
          <w:szCs w:val="32"/>
        </w:rPr>
        <w:t>历史沿革：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春秋战国时期，为蜀国之地。秦惠文王十四年至刘宋、南齐为南安县地。北周宣帝大成元年为平羌县地。隋开皇公元</w:t>
      </w:r>
      <w:r w:rsidRPr="00152D04">
        <w:rPr>
          <w:rFonts w:ascii="仿宋_GB2312" w:eastAsia="仿宋_GB2312" w:hAnsi="Times New Roman"/>
          <w:sz w:val="32"/>
          <w:szCs w:val="32"/>
        </w:rPr>
        <w:t>593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年，划龙游、平羌二县地部分置夹江县，距今已有</w:t>
      </w:r>
      <w:r w:rsidRPr="00152D04">
        <w:rPr>
          <w:rFonts w:ascii="仿宋_GB2312" w:eastAsia="仿宋_GB2312" w:hAnsi="Times New Roman"/>
          <w:sz w:val="32"/>
          <w:szCs w:val="32"/>
        </w:rPr>
        <w:t>1400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余年。民国</w:t>
      </w:r>
      <w:r w:rsidRPr="00152D04">
        <w:rPr>
          <w:rFonts w:ascii="仿宋_GB2312" w:eastAsia="仿宋_GB2312" w:hAnsi="Times New Roman"/>
          <w:sz w:val="32"/>
          <w:szCs w:val="32"/>
        </w:rPr>
        <w:t>19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年，属四川省政府。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6"/>
          <w:attr w:name="Month" w:val="12"/>
          <w:attr w:name="Year" w:val="1949"/>
        </w:smartTagPr>
        <w:r w:rsidRPr="00152D04">
          <w:rPr>
            <w:rFonts w:ascii="仿宋_GB2312" w:eastAsia="仿宋_GB2312" w:hAnsi="Times New Roman"/>
            <w:sz w:val="32"/>
            <w:szCs w:val="32"/>
          </w:rPr>
          <w:t>1949</w:t>
        </w:r>
        <w:r w:rsidRPr="00152D04">
          <w:rPr>
            <w:rFonts w:ascii="仿宋_GB2312" w:eastAsia="仿宋_GB2312" w:hAnsi="宋体" w:cs="宋体" w:hint="eastAsia"/>
            <w:sz w:val="32"/>
            <w:szCs w:val="32"/>
          </w:rPr>
          <w:t>年</w:t>
        </w:r>
        <w:r w:rsidRPr="00152D04">
          <w:rPr>
            <w:rFonts w:ascii="仿宋_GB2312" w:eastAsia="仿宋_GB2312" w:hAnsi="Times New Roman"/>
            <w:sz w:val="32"/>
            <w:szCs w:val="32"/>
          </w:rPr>
          <w:t>12</w:t>
        </w:r>
        <w:r w:rsidRPr="00152D04">
          <w:rPr>
            <w:rFonts w:ascii="仿宋_GB2312" w:eastAsia="仿宋_GB2312" w:hAnsi="宋体" w:cs="宋体" w:hint="eastAsia"/>
            <w:sz w:val="32"/>
            <w:szCs w:val="32"/>
          </w:rPr>
          <w:t>月</w:t>
        </w:r>
        <w:r w:rsidRPr="00152D04">
          <w:rPr>
            <w:rFonts w:ascii="仿宋_GB2312" w:eastAsia="仿宋_GB2312" w:hAnsi="Times New Roman"/>
            <w:sz w:val="32"/>
            <w:szCs w:val="32"/>
          </w:rPr>
          <w:t>16</w:t>
        </w:r>
        <w:r w:rsidRPr="00152D04">
          <w:rPr>
            <w:rFonts w:ascii="仿宋_GB2312" w:eastAsia="仿宋_GB2312" w:hAnsi="宋体" w:cs="宋体" w:hint="eastAsia"/>
            <w:sz w:val="32"/>
            <w:szCs w:val="32"/>
          </w:rPr>
          <w:t>日</w:t>
        </w:r>
      </w:smartTag>
      <w:r w:rsidRPr="00152D04">
        <w:rPr>
          <w:rFonts w:ascii="仿宋_GB2312" w:eastAsia="仿宋_GB2312" w:hAnsi="宋体" w:cs="宋体" w:hint="eastAsia"/>
          <w:sz w:val="32"/>
          <w:szCs w:val="32"/>
        </w:rPr>
        <w:t>，夹江县解放，建立夹江县人民政府，属眉山专区。</w:t>
      </w:r>
      <w:r w:rsidRPr="00152D04">
        <w:rPr>
          <w:rFonts w:ascii="仿宋_GB2312" w:eastAsia="仿宋_GB2312" w:hAnsi="Times New Roman"/>
          <w:sz w:val="32"/>
          <w:szCs w:val="32"/>
        </w:rPr>
        <w:t>1953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年，属乐山专区。</w:t>
      </w:r>
      <w:r w:rsidRPr="00152D04">
        <w:rPr>
          <w:rFonts w:ascii="仿宋_GB2312" w:eastAsia="仿宋_GB2312" w:hAnsi="Times New Roman"/>
          <w:sz w:val="32"/>
          <w:szCs w:val="32"/>
        </w:rPr>
        <w:t>1968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年，属乐山地区。</w:t>
      </w:r>
      <w:r w:rsidRPr="00152D04">
        <w:rPr>
          <w:rFonts w:ascii="仿宋_GB2312" w:eastAsia="仿宋_GB2312" w:hAnsi="Times New Roman"/>
          <w:sz w:val="32"/>
          <w:szCs w:val="32"/>
        </w:rPr>
        <w:t>1985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</w:t>
      </w:r>
      <w:r w:rsidRPr="00152D04">
        <w:rPr>
          <w:rFonts w:ascii="仿宋_GB2312" w:eastAsia="仿宋_GB2312" w:hAnsi="Times New Roman"/>
          <w:sz w:val="32"/>
          <w:szCs w:val="32"/>
        </w:rPr>
        <w:t>6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月至今，属乐山市。</w:t>
      </w:r>
    </w:p>
    <w:p w:rsidR="00C229F0" w:rsidRPr="00152D04" w:rsidRDefault="00C229F0" w:rsidP="00E23EA6">
      <w:pPr>
        <w:adjustRightInd w:val="0"/>
        <w:snapToGrid w:val="0"/>
        <w:spacing w:line="58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52D04">
        <w:rPr>
          <w:rStyle w:val="Strong"/>
          <w:rFonts w:ascii="仿宋_GB2312" w:eastAsia="仿宋_GB2312" w:hAnsi="黑体" w:hint="eastAsia"/>
          <w:bCs w:val="0"/>
          <w:sz w:val="32"/>
          <w:szCs w:val="32"/>
        </w:rPr>
        <w:t>资源禀赋：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县域内煤、页岩和高岭土等矿藏资源丰富，其中烟煤储量约</w:t>
      </w:r>
      <w:r w:rsidRPr="00152D04">
        <w:rPr>
          <w:rFonts w:ascii="仿宋_GB2312" w:eastAsia="仿宋_GB2312" w:hAnsi="Times New Roman"/>
          <w:sz w:val="32"/>
          <w:szCs w:val="32"/>
        </w:rPr>
        <w:t>1000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万吨、无烟煤储量约</w:t>
      </w:r>
      <w:r w:rsidRPr="00152D04">
        <w:rPr>
          <w:rFonts w:ascii="仿宋_GB2312" w:eastAsia="仿宋_GB2312" w:hAnsi="Times New Roman"/>
          <w:sz w:val="32"/>
          <w:szCs w:val="32"/>
        </w:rPr>
        <w:t>500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万吨（现全面关停煤矿），页岩储量约</w:t>
      </w:r>
      <w:smartTag w:uri="urn:schemas-microsoft-com:office:smarttags" w:element="chmetcnv">
        <w:smartTagPr>
          <w:attr w:name="TCSC" w:val="1"/>
          <w:attr w:name="NumberType" w:val="1"/>
          <w:attr w:name="Negative" w:val="False"/>
          <w:attr w:name="HasSpace" w:val="False"/>
          <w:attr w:name="SourceValue" w:val="300000000"/>
          <w:attr w:name="UnitName" w:val="立方米"/>
        </w:smartTagPr>
        <w:r w:rsidRPr="00152D04">
          <w:rPr>
            <w:rFonts w:ascii="仿宋_GB2312" w:eastAsia="仿宋_GB2312" w:hAnsi="Times New Roman"/>
            <w:sz w:val="32"/>
            <w:szCs w:val="32"/>
          </w:rPr>
          <w:t>3</w:t>
        </w:r>
        <w:r w:rsidRPr="00152D04">
          <w:rPr>
            <w:rFonts w:ascii="仿宋_GB2312" w:eastAsia="仿宋_GB2312" w:hAnsi="宋体" w:cs="宋体" w:hint="eastAsia"/>
            <w:sz w:val="32"/>
            <w:szCs w:val="32"/>
          </w:rPr>
          <w:t>亿立方米</w:t>
        </w:r>
      </w:smartTag>
      <w:r w:rsidRPr="00152D04">
        <w:rPr>
          <w:rFonts w:ascii="仿宋_GB2312" w:eastAsia="仿宋_GB2312" w:hAnsi="宋体" w:cs="宋体" w:hint="eastAsia"/>
          <w:sz w:val="32"/>
          <w:szCs w:val="32"/>
        </w:rPr>
        <w:t>，高岭土储量约</w:t>
      </w:r>
      <w:r w:rsidRPr="00152D04">
        <w:rPr>
          <w:rFonts w:ascii="仿宋_GB2312" w:eastAsia="仿宋_GB2312" w:hAnsi="Times New Roman"/>
          <w:sz w:val="32"/>
          <w:szCs w:val="32"/>
        </w:rPr>
        <w:t>5000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万吨。因独特的页岩、高岭土资源，形成以陶瓷为主导的工业产业体系。茶</w:t>
      </w:r>
      <w:bookmarkStart w:id="0" w:name="_GoBack"/>
      <w:bookmarkEnd w:id="0"/>
      <w:r w:rsidRPr="00152D04">
        <w:rPr>
          <w:rFonts w:ascii="仿宋_GB2312" w:eastAsia="仿宋_GB2312" w:hAnsi="宋体" w:cs="宋体" w:hint="eastAsia"/>
          <w:sz w:val="32"/>
          <w:szCs w:val="32"/>
        </w:rPr>
        <w:t>叶种植面积达</w:t>
      </w:r>
      <w:r w:rsidRPr="00152D04">
        <w:rPr>
          <w:rFonts w:ascii="仿宋_GB2312" w:eastAsia="仿宋_GB2312" w:hAnsi="Times New Roman"/>
          <w:sz w:val="32"/>
          <w:szCs w:val="32"/>
        </w:rPr>
        <w:t>30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万亩，是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全国重点产茶县</w:t>
      </w:r>
      <w:r w:rsidRPr="00152D04">
        <w:rPr>
          <w:rFonts w:ascii="仿宋_GB2312" w:eastAsia="仿宋_GB2312" w:hAnsi="Times New Roman" w:hint="eastAsia"/>
          <w:sz w:val="32"/>
          <w:szCs w:val="32"/>
        </w:rPr>
        <w:t>”“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中国绿茶出口强县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C229F0" w:rsidRPr="00152D04" w:rsidRDefault="00C229F0" w:rsidP="00E23EA6">
      <w:pPr>
        <w:spacing w:line="58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52D04">
        <w:rPr>
          <w:rStyle w:val="Strong"/>
          <w:rFonts w:ascii="仿宋_GB2312" w:eastAsia="仿宋_GB2312" w:hAnsi="黑体" w:hint="eastAsia"/>
          <w:bCs w:val="0"/>
          <w:sz w:val="32"/>
          <w:szCs w:val="32"/>
        </w:rPr>
        <w:t>经济发展：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截至</w:t>
      </w:r>
      <w:r w:rsidRPr="00152D04">
        <w:rPr>
          <w:rFonts w:ascii="仿宋_GB2312" w:eastAsia="仿宋_GB2312" w:hAnsi="Times New Roman"/>
          <w:sz w:val="32"/>
          <w:szCs w:val="32"/>
        </w:rPr>
        <w:t>2020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</w:t>
      </w:r>
      <w:r w:rsidRPr="00152D04">
        <w:rPr>
          <w:rFonts w:ascii="仿宋_GB2312" w:eastAsia="仿宋_GB2312" w:hAnsi="Times New Roman"/>
          <w:sz w:val="32"/>
          <w:szCs w:val="32"/>
        </w:rPr>
        <w:t>6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月，</w:t>
      </w:r>
      <w:r w:rsidRPr="00152D04">
        <w:rPr>
          <w:rFonts w:ascii="仿宋_GB2312" w:eastAsia="仿宋_GB2312" w:hAnsi="Times New Roman"/>
          <w:sz w:val="32"/>
          <w:szCs w:val="32"/>
        </w:rPr>
        <w:t>GDP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为</w:t>
      </w:r>
      <w:r w:rsidRPr="00152D04">
        <w:rPr>
          <w:rFonts w:ascii="仿宋_GB2312" w:eastAsia="仿宋_GB2312" w:hAnsi="Times New Roman"/>
          <w:sz w:val="32"/>
          <w:szCs w:val="32"/>
        </w:rPr>
        <w:t>97.1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亿元（位居全市第</w:t>
      </w:r>
      <w:r w:rsidRPr="00152D04">
        <w:rPr>
          <w:rFonts w:ascii="仿宋_GB2312" w:eastAsia="仿宋_GB2312" w:hAnsi="Times New Roman"/>
          <w:sz w:val="32"/>
          <w:szCs w:val="32"/>
        </w:rPr>
        <w:t>5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位），同比增长</w:t>
      </w:r>
      <w:r w:rsidRPr="00152D04">
        <w:rPr>
          <w:rFonts w:ascii="仿宋_GB2312" w:eastAsia="仿宋_GB2312" w:hAnsi="Times New Roman"/>
          <w:sz w:val="32"/>
          <w:szCs w:val="32"/>
        </w:rPr>
        <w:t>0.5%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。第一、第二、第三产业增加值分别为</w:t>
      </w:r>
      <w:r w:rsidRPr="00152D04">
        <w:rPr>
          <w:rFonts w:ascii="仿宋_GB2312" w:eastAsia="仿宋_GB2312" w:hAnsi="Times New Roman"/>
          <w:sz w:val="32"/>
          <w:szCs w:val="32"/>
        </w:rPr>
        <w:t>11.2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亿元、</w:t>
      </w:r>
      <w:r w:rsidRPr="00152D04">
        <w:rPr>
          <w:rFonts w:ascii="仿宋_GB2312" w:eastAsia="仿宋_GB2312" w:hAnsi="Times New Roman"/>
          <w:sz w:val="32"/>
          <w:szCs w:val="32"/>
        </w:rPr>
        <w:t>49.3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亿元、</w:t>
      </w:r>
      <w:r w:rsidRPr="00152D04">
        <w:rPr>
          <w:rFonts w:ascii="仿宋_GB2312" w:eastAsia="仿宋_GB2312" w:hAnsi="Times New Roman"/>
          <w:sz w:val="32"/>
          <w:szCs w:val="32"/>
        </w:rPr>
        <w:t>36.5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亿元，三次产业占比</w:t>
      </w:r>
      <w:r w:rsidRPr="00152D04">
        <w:rPr>
          <w:rFonts w:ascii="仿宋_GB2312" w:eastAsia="仿宋_GB2312" w:hAnsi="Times New Roman"/>
          <w:sz w:val="32"/>
          <w:szCs w:val="32"/>
        </w:rPr>
        <w:t>11.6:50.8:37.6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。一般公共预算收入</w:t>
      </w:r>
      <w:r w:rsidRPr="00152D04">
        <w:rPr>
          <w:rFonts w:ascii="仿宋_GB2312" w:eastAsia="仿宋_GB2312" w:hAnsi="Times New Roman"/>
          <w:sz w:val="32"/>
          <w:szCs w:val="32"/>
        </w:rPr>
        <w:t>4.22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亿元，同比下降</w:t>
      </w:r>
      <w:r w:rsidRPr="00152D04">
        <w:rPr>
          <w:rFonts w:ascii="仿宋_GB2312" w:eastAsia="仿宋_GB2312" w:hAnsi="Times New Roman"/>
          <w:sz w:val="32"/>
          <w:szCs w:val="32"/>
        </w:rPr>
        <w:t>9.5%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；社会固定资产投资</w:t>
      </w:r>
      <w:r w:rsidRPr="00152D04">
        <w:rPr>
          <w:rFonts w:ascii="仿宋_GB2312" w:eastAsia="仿宋_GB2312" w:hAnsi="Times New Roman"/>
          <w:sz w:val="32"/>
          <w:szCs w:val="32"/>
        </w:rPr>
        <w:t>76.62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亿元（位居全市第</w:t>
      </w:r>
      <w:r w:rsidRPr="00152D04">
        <w:rPr>
          <w:rFonts w:ascii="仿宋_GB2312" w:eastAsia="仿宋_GB2312" w:hAnsi="Times New Roman"/>
          <w:sz w:val="32"/>
          <w:szCs w:val="32"/>
        </w:rPr>
        <w:t>10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位），同比增长</w:t>
      </w:r>
      <w:r w:rsidRPr="00152D04">
        <w:rPr>
          <w:rFonts w:ascii="仿宋_GB2312" w:eastAsia="仿宋_GB2312" w:hAnsi="Times New Roman"/>
          <w:sz w:val="32"/>
          <w:szCs w:val="32"/>
        </w:rPr>
        <w:t>6.2%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；社会消费品零售总额</w:t>
      </w:r>
      <w:r w:rsidRPr="00152D04">
        <w:rPr>
          <w:rFonts w:ascii="仿宋_GB2312" w:eastAsia="仿宋_GB2312" w:hAnsi="Times New Roman"/>
          <w:sz w:val="32"/>
          <w:szCs w:val="32"/>
        </w:rPr>
        <w:t>34.93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亿元（位居全市第</w:t>
      </w:r>
      <w:r w:rsidRPr="00152D04">
        <w:rPr>
          <w:rFonts w:ascii="仿宋_GB2312" w:eastAsia="仿宋_GB2312" w:hAnsi="Times New Roman"/>
          <w:sz w:val="32"/>
          <w:szCs w:val="32"/>
        </w:rPr>
        <w:t>3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位），同比下降</w:t>
      </w:r>
      <w:r w:rsidRPr="00152D04">
        <w:rPr>
          <w:rFonts w:ascii="仿宋_GB2312" w:eastAsia="仿宋_GB2312" w:hAnsi="Times New Roman"/>
          <w:sz w:val="32"/>
          <w:szCs w:val="32"/>
        </w:rPr>
        <w:t>7.9%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。城乡居民人均可支配收入分别为</w:t>
      </w:r>
      <w:r w:rsidRPr="00152D04">
        <w:rPr>
          <w:rFonts w:ascii="仿宋_GB2312" w:eastAsia="仿宋_GB2312" w:hAnsi="Times New Roman"/>
          <w:sz w:val="32"/>
          <w:szCs w:val="32"/>
        </w:rPr>
        <w:t>18651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元（位居全市第</w:t>
      </w:r>
      <w:r w:rsidRPr="00152D04">
        <w:rPr>
          <w:rFonts w:ascii="仿宋_GB2312" w:eastAsia="仿宋_GB2312" w:hAnsi="Times New Roman"/>
          <w:sz w:val="32"/>
          <w:szCs w:val="32"/>
        </w:rPr>
        <w:t>4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位）、</w:t>
      </w:r>
      <w:r w:rsidRPr="00152D04">
        <w:rPr>
          <w:rFonts w:ascii="仿宋_GB2312" w:eastAsia="仿宋_GB2312" w:hAnsi="Times New Roman"/>
          <w:sz w:val="32"/>
          <w:szCs w:val="32"/>
        </w:rPr>
        <w:t>9952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元（位居全市第</w:t>
      </w:r>
      <w:r w:rsidRPr="00152D04">
        <w:rPr>
          <w:rFonts w:ascii="仿宋_GB2312" w:eastAsia="仿宋_GB2312" w:hAnsi="Times New Roman"/>
          <w:sz w:val="32"/>
          <w:szCs w:val="32"/>
        </w:rPr>
        <w:t>3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位），分别增长</w:t>
      </w:r>
      <w:r w:rsidRPr="00152D04">
        <w:rPr>
          <w:rFonts w:ascii="仿宋_GB2312" w:eastAsia="仿宋_GB2312" w:hAnsi="Times New Roman"/>
          <w:sz w:val="32"/>
          <w:szCs w:val="32"/>
        </w:rPr>
        <w:t>4.7%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、</w:t>
      </w:r>
      <w:r w:rsidRPr="00152D04">
        <w:rPr>
          <w:rFonts w:ascii="仿宋_GB2312" w:eastAsia="仿宋_GB2312" w:hAnsi="Times New Roman"/>
          <w:sz w:val="32"/>
          <w:szCs w:val="32"/>
        </w:rPr>
        <w:t>6.7%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C229F0" w:rsidRPr="00152D04" w:rsidRDefault="00C229F0" w:rsidP="00E23EA6">
      <w:pPr>
        <w:spacing w:line="58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52D04">
        <w:rPr>
          <w:rStyle w:val="Strong"/>
          <w:rFonts w:ascii="仿宋_GB2312" w:eastAsia="仿宋_GB2312" w:hAnsi="黑体" w:hint="eastAsia"/>
          <w:bCs w:val="0"/>
          <w:sz w:val="32"/>
          <w:szCs w:val="32"/>
        </w:rPr>
        <w:t>党的建设：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截至</w:t>
      </w:r>
      <w:r w:rsidRPr="00152D04">
        <w:rPr>
          <w:rFonts w:ascii="仿宋_GB2312" w:eastAsia="仿宋_GB2312" w:hAnsi="Times New Roman"/>
          <w:sz w:val="32"/>
          <w:szCs w:val="32"/>
        </w:rPr>
        <w:t>2020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</w:t>
      </w:r>
      <w:r w:rsidRPr="00152D04">
        <w:rPr>
          <w:rFonts w:ascii="仿宋_GB2312" w:eastAsia="仿宋_GB2312" w:hAnsi="Times New Roman"/>
          <w:sz w:val="32"/>
          <w:szCs w:val="32"/>
        </w:rPr>
        <w:t>6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月，全县共有基层党组织</w:t>
      </w:r>
      <w:r w:rsidRPr="00152D04">
        <w:rPr>
          <w:rFonts w:ascii="仿宋_GB2312" w:eastAsia="仿宋_GB2312" w:hAnsi="Times New Roman"/>
          <w:sz w:val="32"/>
          <w:szCs w:val="32"/>
        </w:rPr>
        <w:t>975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个、党员</w:t>
      </w:r>
      <w:r w:rsidRPr="00152D04">
        <w:rPr>
          <w:rFonts w:ascii="仿宋_GB2312" w:eastAsia="仿宋_GB2312" w:hAnsi="Times New Roman"/>
          <w:sz w:val="32"/>
          <w:szCs w:val="32"/>
        </w:rPr>
        <w:t>18019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名。干部</w:t>
      </w:r>
      <w:r w:rsidRPr="00152D04">
        <w:rPr>
          <w:rFonts w:ascii="仿宋_GB2312" w:eastAsia="仿宋_GB2312" w:hAnsi="Times New Roman"/>
          <w:sz w:val="32"/>
          <w:szCs w:val="32"/>
        </w:rPr>
        <w:t>5686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名，公务员</w:t>
      </w:r>
      <w:r w:rsidRPr="00152D04">
        <w:rPr>
          <w:rFonts w:ascii="仿宋_GB2312" w:eastAsia="仿宋_GB2312" w:hAnsi="Times New Roman"/>
          <w:sz w:val="32"/>
          <w:szCs w:val="32"/>
        </w:rPr>
        <w:t>1671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人，其中研究生学历</w:t>
      </w:r>
      <w:r w:rsidRPr="00152D04">
        <w:rPr>
          <w:rFonts w:ascii="仿宋_GB2312" w:eastAsia="仿宋_GB2312" w:hAnsi="Times New Roman"/>
          <w:sz w:val="32"/>
          <w:szCs w:val="32"/>
        </w:rPr>
        <w:t>56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人、占</w:t>
      </w:r>
      <w:r w:rsidRPr="00152D04">
        <w:rPr>
          <w:rFonts w:ascii="仿宋_GB2312" w:eastAsia="仿宋_GB2312" w:hAnsi="Times New Roman"/>
          <w:sz w:val="32"/>
          <w:szCs w:val="32"/>
        </w:rPr>
        <w:t>3.4%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，大学学历</w:t>
      </w:r>
      <w:r w:rsidRPr="00152D04">
        <w:rPr>
          <w:rFonts w:ascii="仿宋_GB2312" w:eastAsia="仿宋_GB2312" w:hAnsi="Times New Roman"/>
          <w:sz w:val="32"/>
          <w:szCs w:val="32"/>
        </w:rPr>
        <w:t>1074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人、占</w:t>
      </w:r>
      <w:r w:rsidRPr="00152D04">
        <w:rPr>
          <w:rFonts w:ascii="仿宋_GB2312" w:eastAsia="仿宋_GB2312" w:hAnsi="Times New Roman"/>
          <w:sz w:val="32"/>
          <w:szCs w:val="32"/>
        </w:rPr>
        <w:t>64.3%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，大专学历</w:t>
      </w:r>
      <w:r w:rsidRPr="00152D04">
        <w:rPr>
          <w:rFonts w:ascii="仿宋_GB2312" w:eastAsia="仿宋_GB2312" w:hAnsi="Times New Roman"/>
          <w:sz w:val="32"/>
          <w:szCs w:val="32"/>
        </w:rPr>
        <w:t>460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人，占</w:t>
      </w:r>
      <w:r w:rsidRPr="00152D04">
        <w:rPr>
          <w:rFonts w:ascii="仿宋_GB2312" w:eastAsia="仿宋_GB2312" w:hAnsi="Times New Roman"/>
          <w:sz w:val="32"/>
          <w:szCs w:val="32"/>
        </w:rPr>
        <w:t>27.5%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。有各类人才</w:t>
      </w:r>
      <w:r w:rsidRPr="00152D04">
        <w:rPr>
          <w:rFonts w:ascii="仿宋_GB2312" w:eastAsia="仿宋_GB2312" w:hAnsi="Times New Roman"/>
          <w:sz w:val="32"/>
          <w:szCs w:val="32"/>
        </w:rPr>
        <w:t>5.68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万人，占全县人口总数的</w:t>
      </w:r>
      <w:r w:rsidRPr="00152D04">
        <w:rPr>
          <w:rFonts w:ascii="仿宋_GB2312" w:eastAsia="仿宋_GB2312" w:hAnsi="Times New Roman"/>
          <w:sz w:val="32"/>
          <w:szCs w:val="32"/>
        </w:rPr>
        <w:t>16.53%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。</w:t>
      </w:r>
    </w:p>
    <w:p w:rsidR="00C229F0" w:rsidRPr="00152D04" w:rsidRDefault="00C229F0" w:rsidP="00E23EA6">
      <w:pPr>
        <w:spacing w:line="580" w:lineRule="exact"/>
        <w:ind w:firstLineChars="200" w:firstLine="31680"/>
        <w:rPr>
          <w:rFonts w:ascii="仿宋_GB2312" w:eastAsia="仿宋_GB2312" w:hAnsi="Times New Roman"/>
          <w:sz w:val="32"/>
          <w:szCs w:val="32"/>
        </w:rPr>
      </w:pPr>
      <w:r w:rsidRPr="00152D04">
        <w:rPr>
          <w:rStyle w:val="Strong"/>
          <w:rFonts w:ascii="仿宋_GB2312" w:eastAsia="仿宋_GB2312" w:hAnsi="黑体" w:hint="eastAsia"/>
          <w:bCs w:val="0"/>
          <w:sz w:val="32"/>
          <w:szCs w:val="32"/>
        </w:rPr>
        <w:t>脱贫攻坚</w:t>
      </w:r>
      <w:r w:rsidRPr="00152D04">
        <w:rPr>
          <w:rFonts w:ascii="仿宋_GB2312" w:eastAsia="仿宋_GB2312" w:hAnsi="黑体" w:hint="eastAsia"/>
          <w:sz w:val="32"/>
          <w:szCs w:val="32"/>
        </w:rPr>
        <w:t>：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是片区外非贫困县，属于</w:t>
      </w:r>
      <w:r w:rsidRPr="00152D04">
        <w:rPr>
          <w:rFonts w:ascii="仿宋_GB2312" w:eastAsia="仿宋_GB2312" w:hAnsi="Times New Roman" w:hint="eastAsia"/>
          <w:sz w:val="32"/>
          <w:szCs w:val="32"/>
        </w:rPr>
        <w:t>“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插花式</w:t>
      </w:r>
      <w:r w:rsidRPr="00152D04">
        <w:rPr>
          <w:rFonts w:ascii="仿宋_GB2312" w:eastAsia="仿宋_GB2312" w:hAnsi="Times New Roman" w:hint="eastAsia"/>
          <w:sz w:val="32"/>
          <w:szCs w:val="32"/>
        </w:rPr>
        <w:t>”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扶贫。截至</w:t>
      </w:r>
      <w:r w:rsidRPr="00152D04">
        <w:rPr>
          <w:rFonts w:ascii="仿宋_GB2312" w:eastAsia="仿宋_GB2312" w:hAnsi="Times New Roman"/>
          <w:sz w:val="32"/>
          <w:szCs w:val="32"/>
        </w:rPr>
        <w:t>2019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年底，建档立卡贫困户</w:t>
      </w:r>
      <w:r w:rsidRPr="00152D04">
        <w:rPr>
          <w:rFonts w:ascii="仿宋_GB2312" w:eastAsia="仿宋_GB2312" w:hAnsi="Times New Roman"/>
          <w:sz w:val="32"/>
          <w:szCs w:val="32"/>
        </w:rPr>
        <w:t>4759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户</w:t>
      </w:r>
      <w:r w:rsidRPr="00152D04">
        <w:rPr>
          <w:rFonts w:ascii="仿宋_GB2312" w:eastAsia="仿宋_GB2312" w:hAnsi="Times New Roman"/>
          <w:sz w:val="32"/>
          <w:szCs w:val="32"/>
        </w:rPr>
        <w:t>13126</w:t>
      </w:r>
      <w:r w:rsidRPr="00152D04">
        <w:rPr>
          <w:rFonts w:ascii="仿宋_GB2312" w:eastAsia="仿宋_GB2312" w:hAnsi="宋体" w:cs="宋体" w:hint="eastAsia"/>
          <w:sz w:val="32"/>
          <w:szCs w:val="32"/>
        </w:rPr>
        <w:t>人全部脱贫，提前一年消除绝对贫困。</w:t>
      </w:r>
    </w:p>
    <w:sectPr w:rsidR="00C229F0" w:rsidRPr="00152D04" w:rsidSect="00A8554A">
      <w:footerReference w:type="default" r:id="rId7"/>
      <w:pgSz w:w="11906" w:h="16838"/>
      <w:pgMar w:top="2041" w:right="1469" w:bottom="1588" w:left="1469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9F0" w:rsidRDefault="00C229F0" w:rsidP="00A8554A">
      <w:r>
        <w:separator/>
      </w:r>
    </w:p>
  </w:endnote>
  <w:endnote w:type="continuationSeparator" w:id="0">
    <w:p w:rsidR="00C229F0" w:rsidRDefault="00C229F0" w:rsidP="00A855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??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29F0" w:rsidRDefault="00C229F0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0;margin-top:0;width:4.6pt;height:11pt;z-index:251660288;mso-wrap-style:none;mso-position-horizontal:center;mso-position-horizontal-relative:margin" filled="f" stroked="f">
          <v:textbox style="mso-fit-shape-to-text:t" inset="0,0,0,0">
            <w:txbxContent>
              <w:p w:rsidR="00C229F0" w:rsidRDefault="00C229F0">
                <w:pPr>
                  <w:pStyle w:val="Footer"/>
                </w:pPr>
                <w:fldSimple w:instr=" PAGE  \* MERGEFORMAT ">
                  <w:r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9F0" w:rsidRDefault="00C229F0" w:rsidP="00A8554A">
      <w:r>
        <w:separator/>
      </w:r>
    </w:p>
  </w:footnote>
  <w:footnote w:type="continuationSeparator" w:id="0">
    <w:p w:rsidR="00C229F0" w:rsidRDefault="00C229F0" w:rsidP="00A855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F4E45F6A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1">
    <w:nsid w:val="FFFFFF7D"/>
    <w:multiLevelType w:val="singleLevel"/>
    <w:tmpl w:val="DE32C8B4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2">
    <w:nsid w:val="FFFFFF7E"/>
    <w:multiLevelType w:val="singleLevel"/>
    <w:tmpl w:val="5A920AF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3">
    <w:nsid w:val="FFFFFF7F"/>
    <w:multiLevelType w:val="singleLevel"/>
    <w:tmpl w:val="FEF8356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4">
    <w:nsid w:val="FFFFFF80"/>
    <w:multiLevelType w:val="singleLevel"/>
    <w:tmpl w:val="AB58009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8EBAEA2E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F9FCE0B8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B95C8CF4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5C409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912A5CF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1EB8"/>
    <w:rsid w:val="00007BDA"/>
    <w:rsid w:val="000134D2"/>
    <w:rsid w:val="00026500"/>
    <w:rsid w:val="00065ED0"/>
    <w:rsid w:val="000668E9"/>
    <w:rsid w:val="000715B6"/>
    <w:rsid w:val="00073853"/>
    <w:rsid w:val="00075B33"/>
    <w:rsid w:val="00094BA7"/>
    <w:rsid w:val="00094F06"/>
    <w:rsid w:val="000A67B3"/>
    <w:rsid w:val="000B408E"/>
    <w:rsid w:val="000F133D"/>
    <w:rsid w:val="000F3C6E"/>
    <w:rsid w:val="000F3D99"/>
    <w:rsid w:val="00111B69"/>
    <w:rsid w:val="00113EFA"/>
    <w:rsid w:val="001312C4"/>
    <w:rsid w:val="00146023"/>
    <w:rsid w:val="00147EEA"/>
    <w:rsid w:val="00152D04"/>
    <w:rsid w:val="001546F9"/>
    <w:rsid w:val="0015782E"/>
    <w:rsid w:val="00161494"/>
    <w:rsid w:val="00165610"/>
    <w:rsid w:val="00174D3E"/>
    <w:rsid w:val="001777B8"/>
    <w:rsid w:val="00177AA9"/>
    <w:rsid w:val="00187AB6"/>
    <w:rsid w:val="001A20EE"/>
    <w:rsid w:val="001B3653"/>
    <w:rsid w:val="001B5FED"/>
    <w:rsid w:val="001C6CA7"/>
    <w:rsid w:val="001D4984"/>
    <w:rsid w:val="00204820"/>
    <w:rsid w:val="00226A27"/>
    <w:rsid w:val="00231174"/>
    <w:rsid w:val="00243705"/>
    <w:rsid w:val="002462D0"/>
    <w:rsid w:val="00247C83"/>
    <w:rsid w:val="00273861"/>
    <w:rsid w:val="002B5CCB"/>
    <w:rsid w:val="002F5E6C"/>
    <w:rsid w:val="0031267C"/>
    <w:rsid w:val="00320902"/>
    <w:rsid w:val="00326C5D"/>
    <w:rsid w:val="00347529"/>
    <w:rsid w:val="0038573C"/>
    <w:rsid w:val="003B56D0"/>
    <w:rsid w:val="003D08AD"/>
    <w:rsid w:val="003D5784"/>
    <w:rsid w:val="003E1974"/>
    <w:rsid w:val="003E53E1"/>
    <w:rsid w:val="003F0634"/>
    <w:rsid w:val="004025C9"/>
    <w:rsid w:val="0040395C"/>
    <w:rsid w:val="004042F8"/>
    <w:rsid w:val="00405A41"/>
    <w:rsid w:val="00440F77"/>
    <w:rsid w:val="00455AE9"/>
    <w:rsid w:val="00457970"/>
    <w:rsid w:val="004B114B"/>
    <w:rsid w:val="004B3546"/>
    <w:rsid w:val="004C6E28"/>
    <w:rsid w:val="004D2EFE"/>
    <w:rsid w:val="004E6D8D"/>
    <w:rsid w:val="0051245F"/>
    <w:rsid w:val="005131E3"/>
    <w:rsid w:val="00524CFB"/>
    <w:rsid w:val="00534633"/>
    <w:rsid w:val="00552E35"/>
    <w:rsid w:val="0057294E"/>
    <w:rsid w:val="00573E98"/>
    <w:rsid w:val="00586247"/>
    <w:rsid w:val="005A52EB"/>
    <w:rsid w:val="005D2743"/>
    <w:rsid w:val="005E1672"/>
    <w:rsid w:val="00604F98"/>
    <w:rsid w:val="006128E9"/>
    <w:rsid w:val="00614DA1"/>
    <w:rsid w:val="006433AE"/>
    <w:rsid w:val="0064782A"/>
    <w:rsid w:val="0065163C"/>
    <w:rsid w:val="00653F48"/>
    <w:rsid w:val="00656286"/>
    <w:rsid w:val="00685B05"/>
    <w:rsid w:val="00687311"/>
    <w:rsid w:val="00695CE5"/>
    <w:rsid w:val="006B6CF5"/>
    <w:rsid w:val="006C75B2"/>
    <w:rsid w:val="006D672E"/>
    <w:rsid w:val="006F364B"/>
    <w:rsid w:val="00737CEC"/>
    <w:rsid w:val="00747F7C"/>
    <w:rsid w:val="00781541"/>
    <w:rsid w:val="00784B5F"/>
    <w:rsid w:val="007853B0"/>
    <w:rsid w:val="007903D0"/>
    <w:rsid w:val="007A426C"/>
    <w:rsid w:val="007B1EC4"/>
    <w:rsid w:val="007C3B2F"/>
    <w:rsid w:val="007E6D92"/>
    <w:rsid w:val="00802046"/>
    <w:rsid w:val="00804861"/>
    <w:rsid w:val="00804893"/>
    <w:rsid w:val="00805B7A"/>
    <w:rsid w:val="008121EE"/>
    <w:rsid w:val="0082637B"/>
    <w:rsid w:val="0083532F"/>
    <w:rsid w:val="008449F0"/>
    <w:rsid w:val="00855A1E"/>
    <w:rsid w:val="00866542"/>
    <w:rsid w:val="008A29D1"/>
    <w:rsid w:val="008D6443"/>
    <w:rsid w:val="00901C4B"/>
    <w:rsid w:val="00911EB8"/>
    <w:rsid w:val="009501F6"/>
    <w:rsid w:val="00963816"/>
    <w:rsid w:val="009834EF"/>
    <w:rsid w:val="009B7182"/>
    <w:rsid w:val="009C2A35"/>
    <w:rsid w:val="00A2306A"/>
    <w:rsid w:val="00A24CEE"/>
    <w:rsid w:val="00A42122"/>
    <w:rsid w:val="00A426AA"/>
    <w:rsid w:val="00A442B2"/>
    <w:rsid w:val="00A53AD3"/>
    <w:rsid w:val="00A83AA3"/>
    <w:rsid w:val="00A8554A"/>
    <w:rsid w:val="00AB5343"/>
    <w:rsid w:val="00AD0800"/>
    <w:rsid w:val="00B209F8"/>
    <w:rsid w:val="00B34272"/>
    <w:rsid w:val="00B663A4"/>
    <w:rsid w:val="00B75265"/>
    <w:rsid w:val="00B76675"/>
    <w:rsid w:val="00B97A5C"/>
    <w:rsid w:val="00BA71EB"/>
    <w:rsid w:val="00BB449A"/>
    <w:rsid w:val="00BD43BA"/>
    <w:rsid w:val="00BE442B"/>
    <w:rsid w:val="00C03451"/>
    <w:rsid w:val="00C15240"/>
    <w:rsid w:val="00C16DF8"/>
    <w:rsid w:val="00C229F0"/>
    <w:rsid w:val="00C35F98"/>
    <w:rsid w:val="00C63857"/>
    <w:rsid w:val="00C6718A"/>
    <w:rsid w:val="00C76139"/>
    <w:rsid w:val="00C94C12"/>
    <w:rsid w:val="00CA103A"/>
    <w:rsid w:val="00CB6FF3"/>
    <w:rsid w:val="00CB73BA"/>
    <w:rsid w:val="00CC1ECA"/>
    <w:rsid w:val="00CC401D"/>
    <w:rsid w:val="00CF7F8B"/>
    <w:rsid w:val="00D30B97"/>
    <w:rsid w:val="00D56D03"/>
    <w:rsid w:val="00D8754C"/>
    <w:rsid w:val="00DB45B9"/>
    <w:rsid w:val="00DB5D77"/>
    <w:rsid w:val="00DC1A79"/>
    <w:rsid w:val="00DC3791"/>
    <w:rsid w:val="00DC71C4"/>
    <w:rsid w:val="00DE3D33"/>
    <w:rsid w:val="00DE68FE"/>
    <w:rsid w:val="00E02CAC"/>
    <w:rsid w:val="00E23EA6"/>
    <w:rsid w:val="00E75DE5"/>
    <w:rsid w:val="00E86C7B"/>
    <w:rsid w:val="00EA32A9"/>
    <w:rsid w:val="00EB7680"/>
    <w:rsid w:val="00EC7434"/>
    <w:rsid w:val="00EE2F19"/>
    <w:rsid w:val="00F04323"/>
    <w:rsid w:val="00F66A4B"/>
    <w:rsid w:val="00F66EC8"/>
    <w:rsid w:val="00FA0255"/>
    <w:rsid w:val="00FF109B"/>
    <w:rsid w:val="020F0EB4"/>
    <w:rsid w:val="021E6D24"/>
    <w:rsid w:val="03AB5AEF"/>
    <w:rsid w:val="0FB5432B"/>
    <w:rsid w:val="13765986"/>
    <w:rsid w:val="19CC2F2C"/>
    <w:rsid w:val="1B0250E6"/>
    <w:rsid w:val="1D212004"/>
    <w:rsid w:val="20E61E92"/>
    <w:rsid w:val="24632D46"/>
    <w:rsid w:val="284C3263"/>
    <w:rsid w:val="2967166B"/>
    <w:rsid w:val="32DC068F"/>
    <w:rsid w:val="376C013C"/>
    <w:rsid w:val="3917608B"/>
    <w:rsid w:val="393600BD"/>
    <w:rsid w:val="395A187A"/>
    <w:rsid w:val="397B32C1"/>
    <w:rsid w:val="39AD6D8F"/>
    <w:rsid w:val="3D9C5806"/>
    <w:rsid w:val="3FD95D05"/>
    <w:rsid w:val="406C7D79"/>
    <w:rsid w:val="411D592D"/>
    <w:rsid w:val="49E7500F"/>
    <w:rsid w:val="4AF81050"/>
    <w:rsid w:val="4B9107A7"/>
    <w:rsid w:val="51A55DA9"/>
    <w:rsid w:val="532C67D3"/>
    <w:rsid w:val="55202901"/>
    <w:rsid w:val="56C21724"/>
    <w:rsid w:val="59066ACF"/>
    <w:rsid w:val="66D74461"/>
    <w:rsid w:val="6B171B83"/>
    <w:rsid w:val="6CDB4433"/>
    <w:rsid w:val="734A12F0"/>
    <w:rsid w:val="795F0417"/>
    <w:rsid w:val="7B356AB0"/>
    <w:rsid w:val="7BF14709"/>
    <w:rsid w:val="7CAC000E"/>
    <w:rsid w:val="7D3E77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554A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A855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8554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855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8554A"/>
    <w:rPr>
      <w:rFonts w:cs="Times New Roman"/>
      <w:sz w:val="18"/>
      <w:szCs w:val="18"/>
    </w:rPr>
  </w:style>
  <w:style w:type="paragraph" w:styleId="NormalWeb">
    <w:name w:val="Normal (Web)"/>
    <w:basedOn w:val="Normal"/>
    <w:uiPriority w:val="99"/>
    <w:rsid w:val="00A8554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A8554A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A8554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179</Words>
  <Characters>1021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夹江县情简介</dc:title>
  <dc:subject/>
  <dc:creator>Thinkpad</dc:creator>
  <cp:keywords/>
  <dc:description/>
  <cp:lastModifiedBy>Windows 用户</cp:lastModifiedBy>
  <cp:revision>4</cp:revision>
  <cp:lastPrinted>2020-08-05T08:52:00Z</cp:lastPrinted>
  <dcterms:created xsi:type="dcterms:W3CDTF">2020-08-06T03:31:00Z</dcterms:created>
  <dcterms:modified xsi:type="dcterms:W3CDTF">2020-08-06T04:52:00Z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