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方正小标宋_GBK" w:eastAsia="方正小标宋_GBK"/>
          <w:szCs w:val="32"/>
        </w:rPr>
      </w:pPr>
      <w:r>
        <w:rPr>
          <w:rFonts w:hint="eastAsia" w:ascii="方正小标宋_GBK" w:eastAsia="方正小标宋_GBK"/>
          <w:szCs w:val="32"/>
        </w:rPr>
        <w:t>附件3</w:t>
      </w:r>
    </w:p>
    <w:p>
      <w:pPr>
        <w:spacing w:line="360" w:lineRule="auto"/>
        <w:ind w:firstLine="0" w:firstLineChars="0"/>
        <w:rPr>
          <w:rFonts w:ascii="方正小标宋_GBK" w:eastAsia="方正小标宋_GBK"/>
          <w:sz w:val="44"/>
        </w:rPr>
      </w:pPr>
    </w:p>
    <w:p>
      <w:pPr>
        <w:spacing w:line="360" w:lineRule="auto"/>
        <w:ind w:firstLine="0" w:firstLineChars="0"/>
        <w:jc w:val="center"/>
        <w:rPr>
          <w:rFonts w:ascii="方正小标宋_GBK" w:eastAsia="方正小标宋_GBK"/>
          <w:sz w:val="44"/>
        </w:rPr>
      </w:pPr>
    </w:p>
    <w:p>
      <w:pPr>
        <w:spacing w:line="360" w:lineRule="auto"/>
        <w:ind w:firstLine="0" w:firstLineChars="0"/>
        <w:jc w:val="center"/>
        <w:rPr>
          <w:rFonts w:ascii="方正小标宋_GBK" w:eastAsia="方正小标宋_GBK"/>
          <w:sz w:val="44"/>
        </w:rPr>
      </w:pPr>
    </w:p>
    <w:p>
      <w:pPr>
        <w:spacing w:line="360" w:lineRule="auto"/>
        <w:ind w:firstLine="0" w:firstLineChars="0"/>
        <w:jc w:val="center"/>
        <w:rPr>
          <w:rFonts w:ascii="方正小标宋_GBK" w:eastAsia="方正小标宋_GBK"/>
          <w:sz w:val="44"/>
        </w:rPr>
      </w:pPr>
    </w:p>
    <w:p>
      <w:pPr>
        <w:spacing w:line="360" w:lineRule="auto"/>
        <w:ind w:firstLine="0" w:firstLineChars="0"/>
        <w:jc w:val="center"/>
        <w:rPr>
          <w:rFonts w:ascii="方正小标宋_GBK" w:eastAsia="方正小标宋_GBK"/>
          <w:sz w:val="44"/>
        </w:rPr>
      </w:pPr>
    </w:p>
    <w:p>
      <w:pPr>
        <w:spacing w:line="360" w:lineRule="auto"/>
        <w:ind w:firstLine="0" w:firstLineChars="0"/>
        <w:jc w:val="center"/>
        <w:rPr>
          <w:rFonts w:ascii="方正小标宋_GBK" w:eastAsia="方正小标宋_GBK"/>
          <w:sz w:val="44"/>
        </w:rPr>
      </w:pPr>
    </w:p>
    <w:p>
      <w:pPr>
        <w:spacing w:line="360" w:lineRule="auto"/>
        <w:ind w:firstLine="0" w:firstLineChars="0"/>
        <w:jc w:val="center"/>
        <w:rPr>
          <w:rFonts w:ascii="方正小标宋_GBK" w:eastAsia="方正小标宋_GBK"/>
          <w:sz w:val="44"/>
        </w:rPr>
      </w:pPr>
      <w:r>
        <w:rPr>
          <w:rFonts w:hint="eastAsia" w:ascii="方正小标宋_GBK" w:eastAsia="方正小标宋_GBK"/>
          <w:sz w:val="44"/>
        </w:rPr>
        <w:t>工商总局随机抽查工作指引</w:t>
      </w:r>
    </w:p>
    <w:p>
      <w:pPr>
        <w:spacing w:line="360" w:lineRule="auto"/>
        <w:ind w:firstLine="0" w:firstLineChars="0"/>
        <w:jc w:val="center"/>
        <w:rPr>
          <w:rFonts w:ascii="方正小标宋_GBK" w:eastAsia="方正小标宋_GBK"/>
          <w:sz w:val="40"/>
        </w:rPr>
      </w:pPr>
    </w:p>
    <w:p>
      <w:pPr>
        <w:spacing w:line="360" w:lineRule="auto"/>
        <w:ind w:firstLine="0" w:firstLineChars="0"/>
        <w:jc w:val="center"/>
        <w:rPr>
          <w:rFonts w:ascii="方正小标宋_GBK" w:eastAsia="方正小标宋_GBK"/>
          <w:sz w:val="44"/>
        </w:rPr>
      </w:pPr>
    </w:p>
    <w:p>
      <w:pPr>
        <w:spacing w:line="360" w:lineRule="auto"/>
        <w:ind w:firstLine="0" w:firstLineChars="0"/>
        <w:jc w:val="center"/>
        <w:rPr>
          <w:rFonts w:ascii="方正小标宋_GBK" w:eastAsia="方正小标宋_GBK"/>
          <w:sz w:val="44"/>
        </w:rPr>
      </w:pPr>
    </w:p>
    <w:p>
      <w:pPr>
        <w:spacing w:line="360" w:lineRule="auto"/>
        <w:ind w:firstLine="0" w:firstLineChars="0"/>
        <w:jc w:val="center"/>
        <w:rPr>
          <w:rFonts w:ascii="方正小标宋_GBK" w:eastAsia="方正小标宋_GBK"/>
          <w:sz w:val="44"/>
        </w:rPr>
      </w:pPr>
    </w:p>
    <w:p>
      <w:pPr>
        <w:spacing w:line="360" w:lineRule="auto"/>
        <w:ind w:firstLine="0" w:firstLineChars="0"/>
        <w:jc w:val="center"/>
        <w:rPr>
          <w:rFonts w:ascii="方正小标宋_GBK" w:eastAsia="方正小标宋_GBK"/>
          <w:sz w:val="44"/>
        </w:rPr>
      </w:pPr>
    </w:p>
    <w:p>
      <w:pPr>
        <w:spacing w:line="360" w:lineRule="auto"/>
        <w:ind w:firstLine="0" w:firstLineChars="0"/>
        <w:jc w:val="center"/>
        <w:rPr>
          <w:rFonts w:ascii="方正小标宋_GBK" w:eastAsia="方正小标宋_GBK"/>
          <w:sz w:val="44"/>
        </w:rPr>
      </w:pPr>
    </w:p>
    <w:p>
      <w:pPr>
        <w:spacing w:line="360" w:lineRule="auto"/>
        <w:ind w:firstLine="0" w:firstLineChars="0"/>
        <w:jc w:val="center"/>
        <w:rPr>
          <w:sz w:val="28"/>
        </w:rPr>
      </w:pPr>
      <w:r>
        <w:rPr>
          <w:rFonts w:hint="eastAsia"/>
          <w:sz w:val="28"/>
        </w:rPr>
        <w:t>20</w:t>
      </w:r>
      <w:r>
        <w:rPr>
          <w:rFonts w:hint="eastAsia"/>
          <w:sz w:val="28"/>
          <w:lang w:val="en-US" w:eastAsia="zh-CN"/>
        </w:rPr>
        <w:t>18</w:t>
      </w:r>
      <w:r>
        <w:rPr>
          <w:rFonts w:hint="eastAsia"/>
          <w:sz w:val="28"/>
        </w:rPr>
        <w:t>年</w:t>
      </w:r>
      <w:r>
        <w:rPr>
          <w:rFonts w:hint="eastAsia"/>
          <w:sz w:val="28"/>
          <w:lang w:val="en-US" w:eastAsia="zh-CN"/>
        </w:rPr>
        <w:t>3</w:t>
      </w:r>
      <w:bookmarkStart w:id="12" w:name="_GoBack"/>
      <w:bookmarkEnd w:id="12"/>
      <w:r>
        <w:rPr>
          <w:rFonts w:hint="eastAsia"/>
          <w:sz w:val="28"/>
        </w:rPr>
        <w:t>月</w:t>
      </w:r>
    </w:p>
    <w:p>
      <w:pPr>
        <w:spacing w:line="360" w:lineRule="auto"/>
        <w:ind w:firstLine="0" w:firstLineChars="0"/>
        <w:jc w:val="center"/>
        <w:rPr>
          <w:rFonts w:ascii="方正小标宋_GBK" w:eastAsia="方正小标宋_GBK"/>
          <w:sz w:val="44"/>
        </w:rPr>
      </w:pPr>
    </w:p>
    <w:p>
      <w:pPr>
        <w:spacing w:line="360" w:lineRule="auto"/>
        <w:ind w:firstLine="0" w:firstLineChars="0"/>
        <w:jc w:val="center"/>
        <w:rPr>
          <w:rFonts w:ascii="方正小标宋_GBK" w:eastAsia="方正小标宋_GBK"/>
          <w:sz w:val="44"/>
        </w:rPr>
      </w:pPr>
    </w:p>
    <w:sdt>
      <w:sdtPr>
        <w:rPr>
          <w:rFonts w:ascii="仿宋_GB2312" w:hAnsi="Calibri" w:eastAsia="仿宋_GB2312" w:cs="Times New Roman"/>
          <w:color w:val="auto"/>
          <w:kern w:val="2"/>
          <w:szCs w:val="22"/>
          <w:lang w:val="zh-CN"/>
        </w:rPr>
        <w:id w:val="54433953"/>
        <w:docPartObj>
          <w:docPartGallery w:val="Table of Contents"/>
          <w:docPartUnique/>
        </w:docPartObj>
      </w:sdtPr>
      <w:sdtEndPr>
        <w:rPr>
          <w:rFonts w:hint="eastAsia" w:ascii="Times New Roman" w:hAnsi="Times New Roman" w:eastAsia="仿宋_GB2312" w:cs="Times New Roman"/>
          <w:b/>
          <w:bCs/>
          <w:color w:val="auto"/>
          <w:kern w:val="2"/>
          <w:sz w:val="28"/>
          <w:szCs w:val="28"/>
          <w:lang w:val="zh-CN"/>
        </w:rPr>
      </w:sdtEndPr>
      <w:sdtContent>
        <w:p>
          <w:pPr>
            <w:pStyle w:val="11"/>
            <w:spacing w:before="0"/>
            <w:jc w:val="center"/>
            <w:rPr>
              <w:rFonts w:ascii="黑体" w:hAnsi="黑体" w:eastAsia="黑体"/>
              <w:color w:val="auto"/>
              <w:sz w:val="40"/>
            </w:rPr>
          </w:pPr>
          <w:r>
            <w:rPr>
              <w:rFonts w:ascii="黑体" w:hAnsi="黑体" w:eastAsia="黑体"/>
              <w:color w:val="auto"/>
              <w:sz w:val="40"/>
              <w:lang w:val="zh-CN"/>
            </w:rPr>
            <w:t>目录</w:t>
          </w:r>
        </w:p>
        <w:p>
          <w:pPr>
            <w:pStyle w:val="6"/>
            <w:tabs>
              <w:tab w:val="right" w:leader="dot" w:pos="8296"/>
            </w:tabs>
            <w:ind w:firstLine="640"/>
          </w:pPr>
        </w:p>
        <w:p>
          <w:pPr>
            <w:pStyle w:val="6"/>
            <w:tabs>
              <w:tab w:val="right" w:leader="dot" w:pos="8296"/>
            </w:tabs>
            <w:spacing w:line="600" w:lineRule="exact"/>
            <w:ind w:firstLine="0" w:firstLineChars="0"/>
            <w:rPr>
              <w:rFonts w:ascii="Times New Roman" w:hAnsi="Times New Roman" w:cstheme="minorBidi"/>
              <w:sz w:val="20"/>
            </w:rPr>
          </w:pPr>
          <w:r>
            <w:rPr>
              <w:rFonts w:hint="eastAsia" w:ascii="Times New Roman" w:hAnsi="Times New Roman"/>
              <w:sz w:val="28"/>
              <w:szCs w:val="28"/>
            </w:rPr>
            <w:fldChar w:fldCharType="begin"/>
          </w:r>
          <w:r>
            <w:rPr>
              <w:rFonts w:hint="eastAsia" w:ascii="Times New Roman" w:hAnsi="Times New Roman"/>
              <w:sz w:val="28"/>
              <w:szCs w:val="28"/>
            </w:rPr>
            <w:instrText xml:space="preserve"> TOC \o "1-3" \h \z \u </w:instrText>
          </w:r>
          <w:r>
            <w:rPr>
              <w:rFonts w:hint="eastAsia" w:ascii="Times New Roman" w:hAnsi="Times New Roman"/>
              <w:sz w:val="28"/>
              <w:szCs w:val="28"/>
            </w:rPr>
            <w:fldChar w:fldCharType="separate"/>
          </w:r>
          <w:r>
            <w:fldChar w:fldCharType="begin"/>
          </w:r>
          <w:r>
            <w:instrText xml:space="preserve"> HYPERLINK \l "_Toc508097229" </w:instrText>
          </w:r>
          <w:r>
            <w:fldChar w:fldCharType="separate"/>
          </w:r>
          <w:r>
            <w:rPr>
              <w:rStyle w:val="9"/>
              <w:rFonts w:hint="eastAsia" w:ascii="Times New Roman" w:hAnsi="Times New Roman"/>
              <w:sz w:val="28"/>
            </w:rPr>
            <w:t>总述</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_Toc508097229 \h </w:instrText>
          </w:r>
          <w:r>
            <w:rPr>
              <w:rFonts w:ascii="Times New Roman" w:hAnsi="Times New Roman"/>
              <w:sz w:val="28"/>
            </w:rPr>
            <w:fldChar w:fldCharType="separate"/>
          </w:r>
          <w:r>
            <w:rPr>
              <w:rFonts w:ascii="Times New Roman" w:hAnsi="Times New Roman"/>
              <w:sz w:val="28"/>
            </w:rPr>
            <w:t>1</w:t>
          </w:r>
          <w:r>
            <w:rPr>
              <w:rFonts w:ascii="Times New Roman" w:hAnsi="Times New Roman"/>
              <w:sz w:val="28"/>
            </w:rPr>
            <w:fldChar w:fldCharType="end"/>
          </w:r>
          <w:r>
            <w:rPr>
              <w:rFonts w:ascii="Times New Roman" w:hAnsi="Times New Roman"/>
              <w:sz w:val="28"/>
            </w:rPr>
            <w:fldChar w:fldCharType="end"/>
          </w:r>
        </w:p>
        <w:p>
          <w:pPr>
            <w:pStyle w:val="6"/>
            <w:tabs>
              <w:tab w:val="right" w:leader="dot" w:pos="8296"/>
            </w:tabs>
            <w:spacing w:line="600" w:lineRule="exact"/>
            <w:ind w:firstLine="0" w:firstLineChars="0"/>
            <w:rPr>
              <w:rFonts w:ascii="Times New Roman" w:hAnsi="Times New Roman" w:cstheme="minorBidi"/>
              <w:sz w:val="20"/>
            </w:rPr>
          </w:pPr>
          <w:r>
            <w:fldChar w:fldCharType="begin"/>
          </w:r>
          <w:r>
            <w:instrText xml:space="preserve"> HYPERLINK \l "_Toc508097230" </w:instrText>
          </w:r>
          <w:r>
            <w:fldChar w:fldCharType="separate"/>
          </w:r>
          <w:r>
            <w:rPr>
              <w:rStyle w:val="9"/>
              <w:rFonts w:ascii="Times New Roman" w:hAnsi="Times New Roman"/>
              <w:sz w:val="28"/>
            </w:rPr>
            <w:t xml:space="preserve">1 </w:t>
          </w:r>
          <w:r>
            <w:rPr>
              <w:rStyle w:val="9"/>
              <w:rFonts w:hint="eastAsia" w:ascii="Times New Roman" w:hAnsi="Times New Roman"/>
              <w:sz w:val="28"/>
            </w:rPr>
            <w:t>登记事项检查工作指引</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_Toc508097230 \h </w:instrText>
          </w:r>
          <w:r>
            <w:rPr>
              <w:rFonts w:ascii="Times New Roman" w:hAnsi="Times New Roman"/>
              <w:sz w:val="28"/>
            </w:rPr>
            <w:fldChar w:fldCharType="separate"/>
          </w:r>
          <w:r>
            <w:rPr>
              <w:rFonts w:ascii="Times New Roman" w:hAnsi="Times New Roman"/>
              <w:sz w:val="28"/>
            </w:rPr>
            <w:t>4</w:t>
          </w:r>
          <w:r>
            <w:rPr>
              <w:rFonts w:ascii="Times New Roman" w:hAnsi="Times New Roman"/>
              <w:sz w:val="28"/>
            </w:rPr>
            <w:fldChar w:fldCharType="end"/>
          </w:r>
          <w:r>
            <w:rPr>
              <w:rFonts w:ascii="Times New Roman" w:hAnsi="Times New Roman"/>
              <w:sz w:val="28"/>
            </w:rPr>
            <w:fldChar w:fldCharType="end"/>
          </w:r>
        </w:p>
        <w:p>
          <w:pPr>
            <w:pStyle w:val="6"/>
            <w:tabs>
              <w:tab w:val="right" w:leader="dot" w:pos="8296"/>
            </w:tabs>
            <w:spacing w:line="600" w:lineRule="exact"/>
            <w:ind w:firstLine="0" w:firstLineChars="0"/>
            <w:rPr>
              <w:rFonts w:ascii="Times New Roman" w:hAnsi="Times New Roman" w:cstheme="minorBidi"/>
              <w:sz w:val="20"/>
            </w:rPr>
          </w:pPr>
          <w:r>
            <w:fldChar w:fldCharType="begin"/>
          </w:r>
          <w:r>
            <w:instrText xml:space="preserve"> HYPERLINK \l "_Toc508097231" </w:instrText>
          </w:r>
          <w:r>
            <w:fldChar w:fldCharType="separate"/>
          </w:r>
          <w:r>
            <w:rPr>
              <w:rStyle w:val="9"/>
              <w:rFonts w:ascii="Times New Roman" w:hAnsi="Times New Roman"/>
              <w:sz w:val="28"/>
            </w:rPr>
            <w:t xml:space="preserve">2 </w:t>
          </w:r>
          <w:r>
            <w:rPr>
              <w:rStyle w:val="9"/>
              <w:rFonts w:hint="eastAsia" w:ascii="Times New Roman" w:hAnsi="Times New Roman"/>
              <w:sz w:val="28"/>
            </w:rPr>
            <w:t>公示信息检查工作指引</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_Toc508097231 \h </w:instrText>
          </w:r>
          <w:r>
            <w:rPr>
              <w:rFonts w:ascii="Times New Roman" w:hAnsi="Times New Roman"/>
              <w:sz w:val="28"/>
            </w:rPr>
            <w:fldChar w:fldCharType="separate"/>
          </w:r>
          <w:r>
            <w:rPr>
              <w:rFonts w:ascii="Times New Roman" w:hAnsi="Times New Roman"/>
              <w:sz w:val="28"/>
            </w:rPr>
            <w:t>15</w:t>
          </w:r>
          <w:r>
            <w:rPr>
              <w:rFonts w:ascii="Times New Roman" w:hAnsi="Times New Roman"/>
              <w:sz w:val="28"/>
            </w:rPr>
            <w:fldChar w:fldCharType="end"/>
          </w:r>
          <w:r>
            <w:rPr>
              <w:rFonts w:ascii="Times New Roman" w:hAnsi="Times New Roman"/>
              <w:sz w:val="28"/>
            </w:rPr>
            <w:fldChar w:fldCharType="end"/>
          </w:r>
        </w:p>
        <w:p>
          <w:pPr>
            <w:pStyle w:val="6"/>
            <w:tabs>
              <w:tab w:val="right" w:leader="dot" w:pos="8296"/>
            </w:tabs>
            <w:spacing w:line="600" w:lineRule="exact"/>
            <w:ind w:firstLine="0" w:firstLineChars="0"/>
            <w:rPr>
              <w:rFonts w:ascii="Times New Roman" w:hAnsi="Times New Roman" w:cstheme="minorBidi"/>
              <w:sz w:val="20"/>
            </w:rPr>
          </w:pPr>
          <w:r>
            <w:fldChar w:fldCharType="begin"/>
          </w:r>
          <w:r>
            <w:instrText xml:space="preserve"> HYPERLINK \l "_Toc508097232" </w:instrText>
          </w:r>
          <w:r>
            <w:fldChar w:fldCharType="separate"/>
          </w:r>
          <w:r>
            <w:rPr>
              <w:rStyle w:val="9"/>
              <w:rFonts w:ascii="Times New Roman" w:hAnsi="Times New Roman"/>
              <w:bCs/>
              <w:sz w:val="28"/>
            </w:rPr>
            <w:t xml:space="preserve">3 </w:t>
          </w:r>
          <w:r>
            <w:rPr>
              <w:rStyle w:val="9"/>
              <w:rFonts w:hint="eastAsia" w:ascii="Times New Roman" w:hAnsi="Times New Roman"/>
              <w:bCs/>
              <w:sz w:val="28"/>
            </w:rPr>
            <w:t>直销行为检查工作指引</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_Toc508097232 \h </w:instrText>
          </w:r>
          <w:r>
            <w:rPr>
              <w:rFonts w:ascii="Times New Roman" w:hAnsi="Times New Roman"/>
              <w:sz w:val="28"/>
            </w:rPr>
            <w:fldChar w:fldCharType="separate"/>
          </w:r>
          <w:r>
            <w:rPr>
              <w:rFonts w:ascii="Times New Roman" w:hAnsi="Times New Roman"/>
              <w:sz w:val="28"/>
            </w:rPr>
            <w:t>26</w:t>
          </w:r>
          <w:r>
            <w:rPr>
              <w:rFonts w:ascii="Times New Roman" w:hAnsi="Times New Roman"/>
              <w:sz w:val="28"/>
            </w:rPr>
            <w:fldChar w:fldCharType="end"/>
          </w:r>
          <w:r>
            <w:rPr>
              <w:rFonts w:ascii="Times New Roman" w:hAnsi="Times New Roman"/>
              <w:sz w:val="28"/>
            </w:rPr>
            <w:fldChar w:fldCharType="end"/>
          </w:r>
        </w:p>
        <w:p>
          <w:pPr>
            <w:pStyle w:val="6"/>
            <w:tabs>
              <w:tab w:val="right" w:leader="dot" w:pos="8296"/>
            </w:tabs>
            <w:spacing w:line="600" w:lineRule="exact"/>
            <w:ind w:firstLine="0" w:firstLineChars="0"/>
            <w:rPr>
              <w:rFonts w:ascii="Times New Roman" w:hAnsi="Times New Roman" w:cstheme="minorBidi"/>
              <w:sz w:val="20"/>
            </w:rPr>
          </w:pPr>
          <w:r>
            <w:fldChar w:fldCharType="begin"/>
          </w:r>
          <w:r>
            <w:instrText xml:space="preserve"> HYPERLINK \l "_Toc508097233" </w:instrText>
          </w:r>
          <w:r>
            <w:fldChar w:fldCharType="separate"/>
          </w:r>
          <w:r>
            <w:rPr>
              <w:rStyle w:val="9"/>
              <w:rFonts w:ascii="Times New Roman" w:hAnsi="Times New Roman"/>
              <w:bCs/>
              <w:sz w:val="28"/>
            </w:rPr>
            <w:t xml:space="preserve">4 </w:t>
          </w:r>
          <w:r>
            <w:rPr>
              <w:rStyle w:val="9"/>
              <w:rFonts w:hint="eastAsia" w:ascii="Times New Roman" w:hAnsi="Times New Roman"/>
              <w:bCs/>
              <w:sz w:val="28"/>
            </w:rPr>
            <w:t>流通领域商品质量检查工作指引</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_Toc508097233 \h </w:instrText>
          </w:r>
          <w:r>
            <w:rPr>
              <w:rFonts w:ascii="Times New Roman" w:hAnsi="Times New Roman"/>
              <w:sz w:val="28"/>
            </w:rPr>
            <w:fldChar w:fldCharType="separate"/>
          </w:r>
          <w:r>
            <w:rPr>
              <w:rFonts w:ascii="Times New Roman" w:hAnsi="Times New Roman"/>
              <w:sz w:val="28"/>
            </w:rPr>
            <w:t>32</w:t>
          </w:r>
          <w:r>
            <w:rPr>
              <w:rFonts w:ascii="Times New Roman" w:hAnsi="Times New Roman"/>
              <w:sz w:val="28"/>
            </w:rPr>
            <w:fldChar w:fldCharType="end"/>
          </w:r>
          <w:r>
            <w:rPr>
              <w:rFonts w:ascii="Times New Roman" w:hAnsi="Times New Roman"/>
              <w:sz w:val="28"/>
            </w:rPr>
            <w:fldChar w:fldCharType="end"/>
          </w:r>
        </w:p>
        <w:p>
          <w:pPr>
            <w:pStyle w:val="6"/>
            <w:tabs>
              <w:tab w:val="right" w:leader="dot" w:pos="8296"/>
            </w:tabs>
            <w:spacing w:line="600" w:lineRule="exact"/>
            <w:ind w:firstLine="0" w:firstLineChars="0"/>
            <w:rPr>
              <w:rFonts w:ascii="Times New Roman" w:hAnsi="Times New Roman" w:cstheme="minorBidi"/>
              <w:sz w:val="20"/>
            </w:rPr>
          </w:pPr>
          <w:r>
            <w:fldChar w:fldCharType="begin"/>
          </w:r>
          <w:r>
            <w:instrText xml:space="preserve"> HYPERLINK \l "_Toc508097234" </w:instrText>
          </w:r>
          <w:r>
            <w:fldChar w:fldCharType="separate"/>
          </w:r>
          <w:r>
            <w:rPr>
              <w:rStyle w:val="9"/>
              <w:rFonts w:ascii="Times New Roman" w:hAnsi="Times New Roman" w:cs="仿宋"/>
              <w:kern w:val="0"/>
              <w:sz w:val="28"/>
            </w:rPr>
            <w:t xml:space="preserve">5 </w:t>
          </w:r>
          <w:r>
            <w:rPr>
              <w:rStyle w:val="9"/>
              <w:rFonts w:hint="eastAsia" w:ascii="Times New Roman" w:hAnsi="Times New Roman" w:cs="仿宋"/>
              <w:kern w:val="0"/>
              <w:sz w:val="28"/>
            </w:rPr>
            <w:t>侵害消费者权益行为检查工作指引</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_Toc508097234 \h </w:instrText>
          </w:r>
          <w:r>
            <w:rPr>
              <w:rFonts w:ascii="Times New Roman" w:hAnsi="Times New Roman"/>
              <w:sz w:val="28"/>
            </w:rPr>
            <w:fldChar w:fldCharType="separate"/>
          </w:r>
          <w:r>
            <w:rPr>
              <w:rFonts w:ascii="Times New Roman" w:hAnsi="Times New Roman"/>
              <w:sz w:val="28"/>
            </w:rPr>
            <w:t>37</w:t>
          </w:r>
          <w:r>
            <w:rPr>
              <w:rFonts w:ascii="Times New Roman" w:hAnsi="Times New Roman"/>
              <w:sz w:val="28"/>
            </w:rPr>
            <w:fldChar w:fldCharType="end"/>
          </w:r>
          <w:r>
            <w:rPr>
              <w:rFonts w:ascii="Times New Roman" w:hAnsi="Times New Roman"/>
              <w:sz w:val="28"/>
            </w:rPr>
            <w:fldChar w:fldCharType="end"/>
          </w:r>
        </w:p>
        <w:p>
          <w:pPr>
            <w:pStyle w:val="6"/>
            <w:tabs>
              <w:tab w:val="right" w:leader="dot" w:pos="8296"/>
            </w:tabs>
            <w:spacing w:line="600" w:lineRule="exact"/>
            <w:ind w:firstLine="0" w:firstLineChars="0"/>
            <w:rPr>
              <w:rFonts w:ascii="Times New Roman" w:hAnsi="Times New Roman" w:cstheme="minorBidi"/>
              <w:sz w:val="20"/>
            </w:rPr>
          </w:pPr>
          <w:r>
            <w:fldChar w:fldCharType="begin"/>
          </w:r>
          <w:r>
            <w:instrText xml:space="preserve"> HYPERLINK \l "_Toc508097235" </w:instrText>
          </w:r>
          <w:r>
            <w:fldChar w:fldCharType="separate"/>
          </w:r>
          <w:r>
            <w:rPr>
              <w:rStyle w:val="9"/>
              <w:rFonts w:ascii="Times New Roman" w:hAnsi="Times New Roman"/>
              <w:bCs/>
              <w:sz w:val="28"/>
            </w:rPr>
            <w:t xml:space="preserve">6 </w:t>
          </w:r>
          <w:r>
            <w:rPr>
              <w:rStyle w:val="9"/>
              <w:rFonts w:hint="eastAsia" w:ascii="Times New Roman" w:hAnsi="Times New Roman"/>
              <w:bCs/>
              <w:sz w:val="28"/>
            </w:rPr>
            <w:t>拍卖等重要领域市场规范管理检查工作指引</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_Toc508097235 \h </w:instrText>
          </w:r>
          <w:r>
            <w:rPr>
              <w:rFonts w:ascii="Times New Roman" w:hAnsi="Times New Roman"/>
              <w:sz w:val="28"/>
            </w:rPr>
            <w:fldChar w:fldCharType="separate"/>
          </w:r>
          <w:r>
            <w:rPr>
              <w:rFonts w:ascii="Times New Roman" w:hAnsi="Times New Roman"/>
              <w:sz w:val="28"/>
            </w:rPr>
            <w:t>42</w:t>
          </w:r>
          <w:r>
            <w:rPr>
              <w:rFonts w:ascii="Times New Roman" w:hAnsi="Times New Roman"/>
              <w:sz w:val="28"/>
            </w:rPr>
            <w:fldChar w:fldCharType="end"/>
          </w:r>
          <w:r>
            <w:rPr>
              <w:rFonts w:ascii="Times New Roman" w:hAnsi="Times New Roman"/>
              <w:sz w:val="28"/>
            </w:rPr>
            <w:fldChar w:fldCharType="end"/>
          </w:r>
        </w:p>
        <w:p>
          <w:pPr>
            <w:pStyle w:val="6"/>
            <w:tabs>
              <w:tab w:val="right" w:leader="dot" w:pos="8296"/>
            </w:tabs>
            <w:spacing w:line="600" w:lineRule="exact"/>
            <w:ind w:firstLine="0" w:firstLineChars="0"/>
            <w:rPr>
              <w:rFonts w:ascii="Times New Roman" w:hAnsi="Times New Roman" w:cstheme="minorBidi"/>
              <w:sz w:val="20"/>
            </w:rPr>
          </w:pPr>
          <w:r>
            <w:fldChar w:fldCharType="begin"/>
          </w:r>
          <w:r>
            <w:instrText xml:space="preserve"> HYPERLINK \l "_Toc508097236" </w:instrText>
          </w:r>
          <w:r>
            <w:fldChar w:fldCharType="separate"/>
          </w:r>
          <w:r>
            <w:rPr>
              <w:rStyle w:val="9"/>
              <w:rFonts w:ascii="Times New Roman" w:hAnsi="Times New Roman"/>
              <w:bCs/>
              <w:sz w:val="28"/>
            </w:rPr>
            <w:t xml:space="preserve">7 </w:t>
          </w:r>
          <w:r>
            <w:rPr>
              <w:rStyle w:val="9"/>
              <w:rFonts w:hint="eastAsia" w:ascii="Times New Roman" w:hAnsi="Times New Roman"/>
              <w:bCs/>
              <w:sz w:val="28"/>
            </w:rPr>
            <w:t>广告行为检查工作指引</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_Toc508097236 \h </w:instrText>
          </w:r>
          <w:r>
            <w:rPr>
              <w:rFonts w:ascii="Times New Roman" w:hAnsi="Times New Roman"/>
              <w:sz w:val="28"/>
            </w:rPr>
            <w:fldChar w:fldCharType="separate"/>
          </w:r>
          <w:r>
            <w:rPr>
              <w:rFonts w:ascii="Times New Roman" w:hAnsi="Times New Roman"/>
              <w:sz w:val="28"/>
            </w:rPr>
            <w:t>45</w:t>
          </w:r>
          <w:r>
            <w:rPr>
              <w:rFonts w:ascii="Times New Roman" w:hAnsi="Times New Roman"/>
              <w:sz w:val="28"/>
            </w:rPr>
            <w:fldChar w:fldCharType="end"/>
          </w:r>
          <w:r>
            <w:rPr>
              <w:rFonts w:ascii="Times New Roman" w:hAnsi="Times New Roman"/>
              <w:sz w:val="28"/>
            </w:rPr>
            <w:fldChar w:fldCharType="end"/>
          </w:r>
        </w:p>
        <w:p>
          <w:pPr>
            <w:pStyle w:val="6"/>
            <w:tabs>
              <w:tab w:val="right" w:leader="dot" w:pos="8296"/>
            </w:tabs>
            <w:spacing w:line="600" w:lineRule="exact"/>
            <w:ind w:firstLine="0" w:firstLineChars="0"/>
            <w:rPr>
              <w:rFonts w:asciiTheme="minorHAnsi" w:hAnsiTheme="minorHAnsi" w:eastAsiaTheme="minorEastAsia" w:cstheme="minorBidi"/>
              <w:sz w:val="21"/>
            </w:rPr>
          </w:pPr>
          <w:r>
            <w:fldChar w:fldCharType="begin"/>
          </w:r>
          <w:r>
            <w:instrText xml:space="preserve"> HYPERLINK \l "_Toc508097237" </w:instrText>
          </w:r>
          <w:r>
            <w:fldChar w:fldCharType="separate"/>
          </w:r>
          <w:r>
            <w:rPr>
              <w:rStyle w:val="9"/>
              <w:rFonts w:ascii="Times New Roman" w:hAnsi="Times New Roman"/>
              <w:sz w:val="28"/>
            </w:rPr>
            <w:t xml:space="preserve">8 </w:t>
          </w:r>
          <w:r>
            <w:rPr>
              <w:rStyle w:val="9"/>
              <w:rFonts w:hint="eastAsia" w:ascii="Times New Roman" w:hAnsi="Times New Roman"/>
              <w:sz w:val="28"/>
            </w:rPr>
            <w:t>商标、特殊标志行为检查工作指引</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_Toc508097237 \h </w:instrText>
          </w:r>
          <w:r>
            <w:rPr>
              <w:rFonts w:ascii="Times New Roman" w:hAnsi="Times New Roman"/>
              <w:sz w:val="28"/>
            </w:rPr>
            <w:fldChar w:fldCharType="separate"/>
          </w:r>
          <w:r>
            <w:rPr>
              <w:rFonts w:ascii="Times New Roman" w:hAnsi="Times New Roman"/>
              <w:sz w:val="28"/>
            </w:rPr>
            <w:t>50</w:t>
          </w:r>
          <w:r>
            <w:rPr>
              <w:rFonts w:ascii="Times New Roman" w:hAnsi="Times New Roman"/>
              <w:sz w:val="28"/>
            </w:rPr>
            <w:fldChar w:fldCharType="end"/>
          </w:r>
          <w:r>
            <w:rPr>
              <w:rFonts w:ascii="Times New Roman" w:hAnsi="Times New Roman"/>
              <w:sz w:val="28"/>
            </w:rPr>
            <w:fldChar w:fldCharType="end"/>
          </w:r>
        </w:p>
        <w:p>
          <w:pPr>
            <w:spacing w:line="240" w:lineRule="auto"/>
            <w:ind w:firstLine="0" w:firstLineChars="0"/>
            <w:rPr>
              <w:rFonts w:ascii="Times New Roman" w:hAnsi="Times New Roman"/>
              <w:sz w:val="28"/>
              <w:szCs w:val="28"/>
            </w:rPr>
          </w:pPr>
          <w:r>
            <w:rPr>
              <w:rFonts w:hint="eastAsia" w:ascii="Times New Roman" w:hAnsi="Times New Roman"/>
              <w:b/>
              <w:bCs/>
              <w:sz w:val="28"/>
              <w:szCs w:val="28"/>
              <w:lang w:val="zh-CN"/>
            </w:rPr>
            <w:fldChar w:fldCharType="end"/>
          </w:r>
        </w:p>
      </w:sdtContent>
    </w:sdt>
    <w:p>
      <w:pPr>
        <w:ind w:firstLine="880"/>
        <w:rPr>
          <w:rFonts w:ascii="方正小标宋_GBK" w:eastAsia="方正小标宋_GBK"/>
          <w:sz w:val="44"/>
        </w:rPr>
      </w:pPr>
    </w:p>
    <w:p>
      <w:pPr>
        <w:spacing w:line="360" w:lineRule="auto"/>
        <w:ind w:firstLine="0" w:firstLineChars="0"/>
        <w:jc w:val="center"/>
        <w:rPr>
          <w:rFonts w:ascii="方正小标宋_GBK" w:eastAsia="方正小标宋_GBK"/>
          <w:sz w:val="44"/>
        </w:rPr>
      </w:pPr>
    </w:p>
    <w:p>
      <w:pPr>
        <w:spacing w:line="360" w:lineRule="auto"/>
        <w:ind w:firstLine="0" w:firstLineChars="0"/>
        <w:jc w:val="center"/>
        <w:rPr>
          <w:rFonts w:ascii="方正小标宋_GBK" w:eastAsia="方正小标宋_GBK"/>
          <w:sz w:val="44"/>
        </w:rPr>
      </w:pPr>
    </w:p>
    <w:p>
      <w:pPr>
        <w:ind w:firstLine="800"/>
        <w:rPr>
          <w:rFonts w:ascii="方正小标宋_GBK" w:eastAsia="方正小标宋_GBK"/>
          <w:sz w:val="40"/>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r>
        <w:rPr>
          <w:rFonts w:ascii="方正小标宋_GBK" w:eastAsia="方正小标宋_GBK"/>
          <w:sz w:val="40"/>
          <w:szCs w:val="44"/>
        </w:rPr>
        <w:br w:type="page"/>
      </w:r>
    </w:p>
    <w:p>
      <w:pPr>
        <w:ind w:firstLine="800"/>
        <w:rPr>
          <w:rFonts w:ascii="方正小标宋_GBK" w:eastAsia="方正小标宋_GBK"/>
          <w:sz w:val="40"/>
          <w:szCs w:val="44"/>
        </w:rPr>
      </w:pPr>
    </w:p>
    <w:p>
      <w:pPr>
        <w:spacing w:line="500" w:lineRule="exact"/>
        <w:ind w:firstLine="0" w:firstLineChars="0"/>
        <w:jc w:val="center"/>
        <w:outlineLvl w:val="0"/>
        <w:rPr>
          <w:rFonts w:ascii="方正小标宋_GBK" w:eastAsia="方正小标宋_GBK"/>
          <w:sz w:val="40"/>
          <w:szCs w:val="40"/>
        </w:rPr>
      </w:pPr>
      <w:bookmarkStart w:id="0" w:name="_Toc508097229"/>
      <w:r>
        <w:rPr>
          <w:rFonts w:hint="eastAsia" w:ascii="方正小标宋_GBK" w:eastAsia="方正小标宋_GBK"/>
          <w:sz w:val="40"/>
          <w:szCs w:val="40"/>
        </w:rPr>
        <w:t>总   述</w:t>
      </w:r>
      <w:bookmarkEnd w:id="0"/>
    </w:p>
    <w:p>
      <w:pPr>
        <w:spacing w:line="500" w:lineRule="exact"/>
        <w:ind w:firstLine="560"/>
        <w:rPr>
          <w:rFonts w:hAnsi="黑体"/>
          <w:sz w:val="28"/>
          <w:szCs w:val="32"/>
        </w:rPr>
      </w:pPr>
    </w:p>
    <w:p>
      <w:pPr>
        <w:spacing w:line="500" w:lineRule="exact"/>
        <w:ind w:firstLine="560"/>
        <w:rPr>
          <w:sz w:val="28"/>
          <w:szCs w:val="32"/>
        </w:rPr>
      </w:pPr>
      <w:r>
        <w:rPr>
          <w:rFonts w:hint="eastAsia"/>
          <w:sz w:val="28"/>
          <w:szCs w:val="32"/>
        </w:rPr>
        <w:t>本工作指引适用于《工商总局随机抽查事项清单（第二版）》所列各抽查事项的实地核查。除实地核查外，“双随机、一公开”监管中还可根据具体情况采取书面检查、网络监测、聘请专业机构等适当方式进行检查。</w:t>
      </w:r>
    </w:p>
    <w:p>
      <w:pPr>
        <w:spacing w:line="500" w:lineRule="exact"/>
        <w:ind w:firstLine="560"/>
        <w:rPr>
          <w:sz w:val="28"/>
          <w:szCs w:val="32"/>
        </w:rPr>
      </w:pPr>
      <w:r>
        <w:rPr>
          <w:rFonts w:hint="eastAsia"/>
          <w:sz w:val="28"/>
          <w:szCs w:val="32"/>
        </w:rPr>
        <w:t>本工作指引适用于企业、个体工商户、农民专业合作社或其他经营单位等各类检查对象。</w:t>
      </w:r>
    </w:p>
    <w:p>
      <w:pPr>
        <w:spacing w:line="500" w:lineRule="exact"/>
        <w:ind w:firstLine="560"/>
        <w:rPr>
          <w:rFonts w:ascii="黑体" w:hAnsi="黑体" w:eastAsia="黑体"/>
          <w:sz w:val="28"/>
          <w:szCs w:val="32"/>
        </w:rPr>
      </w:pPr>
      <w:r>
        <w:rPr>
          <w:rFonts w:hint="eastAsia" w:ascii="黑体" w:hAnsi="黑体" w:eastAsia="黑体"/>
          <w:sz w:val="28"/>
          <w:szCs w:val="32"/>
        </w:rPr>
        <w:t>一、前期准备</w:t>
      </w:r>
    </w:p>
    <w:p>
      <w:pPr>
        <w:spacing w:line="500" w:lineRule="exact"/>
        <w:ind w:firstLine="560"/>
        <w:rPr>
          <w:rFonts w:hAnsi="黑体"/>
          <w:sz w:val="28"/>
          <w:szCs w:val="32"/>
        </w:rPr>
      </w:pPr>
      <w:r>
        <w:rPr>
          <w:rFonts w:hint="eastAsia" w:hAnsi="黑体"/>
          <w:sz w:val="28"/>
          <w:szCs w:val="32"/>
        </w:rPr>
        <w:t>实地核查前，可根据需要查阅企业登记、备案、行政许可、行政处罚等基本信息，或委托第三方机构、数据公司，通过信息化手段进行事先检索，初步了解企业的存续情况、可能存在的问题等，提高检查效率。</w:t>
      </w:r>
    </w:p>
    <w:p>
      <w:pPr>
        <w:spacing w:line="500" w:lineRule="exact"/>
        <w:ind w:firstLine="560"/>
        <w:rPr>
          <w:rFonts w:ascii="黑体" w:hAnsi="黑体" w:eastAsia="黑体"/>
          <w:sz w:val="28"/>
          <w:szCs w:val="32"/>
        </w:rPr>
      </w:pPr>
      <w:r>
        <w:rPr>
          <w:rFonts w:hint="eastAsia" w:ascii="黑体" w:hAnsi="黑体" w:eastAsia="黑体"/>
          <w:sz w:val="28"/>
          <w:szCs w:val="32"/>
        </w:rPr>
        <w:t>二、实地核查</w:t>
      </w:r>
    </w:p>
    <w:p>
      <w:pPr>
        <w:spacing w:line="500" w:lineRule="exact"/>
        <w:ind w:firstLine="560"/>
        <w:rPr>
          <w:sz w:val="28"/>
          <w:szCs w:val="32"/>
        </w:rPr>
      </w:pPr>
      <w:r>
        <w:rPr>
          <w:rFonts w:hint="eastAsia"/>
          <w:sz w:val="28"/>
          <w:szCs w:val="32"/>
        </w:rPr>
        <w:t>实地核查人员不得少于两人，并应当出示执法证件。在核查中，应注意通过文字、音频或影像等方式留存核查痕迹，必要时可邀请相关人员作为见证人。</w:t>
      </w:r>
    </w:p>
    <w:p>
      <w:pPr>
        <w:spacing w:line="500" w:lineRule="exact"/>
        <w:ind w:firstLine="560"/>
        <w:rPr>
          <w:rFonts w:ascii="黑体" w:hAnsi="黑体" w:eastAsia="黑体"/>
          <w:sz w:val="28"/>
          <w:szCs w:val="32"/>
        </w:rPr>
      </w:pPr>
      <w:r>
        <w:rPr>
          <w:rFonts w:hint="eastAsia" w:ascii="黑体" w:hAnsi="黑体" w:eastAsia="黑体"/>
          <w:sz w:val="28"/>
          <w:szCs w:val="32"/>
        </w:rPr>
        <w:t>三、结果公示</w:t>
      </w:r>
    </w:p>
    <w:p>
      <w:pPr>
        <w:spacing w:line="500" w:lineRule="exact"/>
        <w:ind w:firstLine="560"/>
        <w:rPr>
          <w:sz w:val="28"/>
          <w:szCs w:val="32"/>
        </w:rPr>
      </w:pPr>
      <w:r>
        <w:rPr>
          <w:rFonts w:hint="eastAsia"/>
          <w:sz w:val="28"/>
          <w:szCs w:val="32"/>
        </w:rPr>
        <w:t>检查结果应当在抽查检查完成之日起20个工作日内，履行审批程序，通过国家企业信用信息公示系统记于企业名下并向社会公示。已实施检查但未公示的，视为未完成此次抽查。</w:t>
      </w:r>
    </w:p>
    <w:p>
      <w:pPr>
        <w:spacing w:line="500" w:lineRule="exact"/>
        <w:ind w:firstLine="560"/>
        <w:rPr>
          <w:sz w:val="28"/>
          <w:szCs w:val="32"/>
        </w:rPr>
      </w:pPr>
      <w:r>
        <w:rPr>
          <w:rFonts w:hint="eastAsia"/>
          <w:sz w:val="28"/>
          <w:szCs w:val="32"/>
        </w:rPr>
        <w:t>根据《工商总局关于做好“双随机、一公开”监管工作的通知》（工商办字〔2017〕105号），抽查检查结果的类型包括：未发现问题、未按规定公示应当公示的信息、公示信息隐瞒真实情况弄虚作假、通过登记的住所（经营场所）无法联系、发现问题已责令改正、不配合检查情节严重、未发现开展本次抽查涉及的经营活动、发现问题待后续处理。</w:t>
      </w:r>
    </w:p>
    <w:p>
      <w:pPr>
        <w:spacing w:line="500" w:lineRule="exact"/>
        <w:ind w:firstLine="560"/>
        <w:rPr>
          <w:sz w:val="28"/>
          <w:szCs w:val="32"/>
        </w:rPr>
      </w:pPr>
      <w:r>
        <w:rPr>
          <w:rFonts w:hint="eastAsia"/>
          <w:sz w:val="28"/>
          <w:szCs w:val="32"/>
        </w:rPr>
        <w:t>（一）通过对</w:t>
      </w:r>
      <w:r>
        <w:rPr>
          <w:sz w:val="28"/>
          <w:szCs w:val="32"/>
        </w:rPr>
        <w:t>此次抽查所</w:t>
      </w:r>
      <w:r>
        <w:rPr>
          <w:rFonts w:hint="eastAsia"/>
          <w:sz w:val="28"/>
          <w:szCs w:val="32"/>
        </w:rPr>
        <w:t>匹配的抽查</w:t>
      </w:r>
      <w:r>
        <w:rPr>
          <w:sz w:val="28"/>
          <w:szCs w:val="32"/>
        </w:rPr>
        <w:t>事项的检查，</w:t>
      </w:r>
      <w:r>
        <w:rPr>
          <w:rFonts w:hint="eastAsia"/>
          <w:sz w:val="28"/>
          <w:szCs w:val="32"/>
        </w:rPr>
        <w:t>未发现违反本指引所列法律法规的，可认定为“未发现问题”。</w:t>
      </w:r>
    </w:p>
    <w:p>
      <w:pPr>
        <w:spacing w:line="500" w:lineRule="exact"/>
        <w:ind w:firstLine="560"/>
        <w:rPr>
          <w:sz w:val="28"/>
          <w:szCs w:val="32"/>
        </w:rPr>
      </w:pPr>
      <w:r>
        <w:rPr>
          <w:rFonts w:hint="eastAsia"/>
          <w:sz w:val="28"/>
          <w:szCs w:val="32"/>
        </w:rPr>
        <w:t>（二）企业未依照《企业信息公示暂行条例》第十条规定履行公示义务的，应当书面责令其在10日内履行公示义务。企业未在责令的期限内公示信息的，可认定为“未按规定公示应当公示的信息”。</w:t>
      </w:r>
    </w:p>
    <w:p>
      <w:pPr>
        <w:spacing w:line="500" w:lineRule="exact"/>
        <w:ind w:firstLine="560"/>
        <w:rPr>
          <w:sz w:val="28"/>
          <w:szCs w:val="32"/>
        </w:rPr>
      </w:pPr>
      <w:r>
        <w:rPr>
          <w:rFonts w:hint="eastAsia"/>
          <w:sz w:val="28"/>
          <w:szCs w:val="32"/>
        </w:rPr>
        <w:t>（三）检查中发现下列公示信息与检查情况不一致的，可认定为“公示信息隐瞒真实情况弄虚作假”：</w:t>
      </w:r>
    </w:p>
    <w:p>
      <w:pPr>
        <w:spacing w:line="500" w:lineRule="exact"/>
        <w:ind w:firstLine="560"/>
        <w:rPr>
          <w:sz w:val="28"/>
          <w:szCs w:val="32"/>
        </w:rPr>
      </w:pPr>
      <w:r>
        <w:rPr>
          <w:rFonts w:hint="eastAsia"/>
          <w:sz w:val="28"/>
          <w:szCs w:val="32"/>
        </w:rPr>
        <w:t>1.企业投资设立企业、购买股权信息；</w:t>
      </w:r>
    </w:p>
    <w:p>
      <w:pPr>
        <w:spacing w:line="500" w:lineRule="exact"/>
        <w:ind w:firstLine="560"/>
        <w:rPr>
          <w:sz w:val="28"/>
          <w:szCs w:val="32"/>
        </w:rPr>
      </w:pPr>
      <w:r>
        <w:rPr>
          <w:rFonts w:hint="eastAsia"/>
          <w:sz w:val="28"/>
          <w:szCs w:val="32"/>
        </w:rPr>
        <w:t>2.股东或发起人认缴和实缴的出资额、出资时间、出资方式等信息；</w:t>
      </w:r>
    </w:p>
    <w:p>
      <w:pPr>
        <w:spacing w:line="500" w:lineRule="exact"/>
        <w:ind w:firstLine="560"/>
        <w:rPr>
          <w:sz w:val="28"/>
          <w:szCs w:val="32"/>
        </w:rPr>
      </w:pPr>
      <w:r>
        <w:rPr>
          <w:rFonts w:hint="eastAsia"/>
          <w:sz w:val="28"/>
          <w:szCs w:val="32"/>
        </w:rPr>
        <w:t>3.有限公司股东股权转让等股权变更信息；</w:t>
      </w:r>
    </w:p>
    <w:p>
      <w:pPr>
        <w:spacing w:line="500" w:lineRule="exact"/>
        <w:ind w:firstLine="560"/>
        <w:rPr>
          <w:sz w:val="28"/>
          <w:szCs w:val="32"/>
        </w:rPr>
      </w:pPr>
      <w:r>
        <w:rPr>
          <w:rFonts w:hint="eastAsia"/>
          <w:sz w:val="28"/>
          <w:szCs w:val="32"/>
        </w:rPr>
        <w:t>4.资产总额、负债总额、所有者权益合计、营业总收入、主营业务收入、利润总额、净利润、纳税总额信息；</w:t>
      </w:r>
    </w:p>
    <w:p>
      <w:pPr>
        <w:spacing w:line="500" w:lineRule="exact"/>
        <w:ind w:firstLine="560"/>
        <w:rPr>
          <w:sz w:val="28"/>
          <w:szCs w:val="32"/>
        </w:rPr>
      </w:pPr>
      <w:r>
        <w:rPr>
          <w:rFonts w:hint="eastAsia"/>
          <w:sz w:val="28"/>
          <w:szCs w:val="32"/>
        </w:rPr>
        <w:t>5.对外提供保证担保信息；</w:t>
      </w:r>
    </w:p>
    <w:p>
      <w:pPr>
        <w:spacing w:line="500" w:lineRule="exact"/>
        <w:ind w:firstLine="560"/>
        <w:rPr>
          <w:sz w:val="28"/>
          <w:szCs w:val="32"/>
        </w:rPr>
      </w:pPr>
      <w:r>
        <w:rPr>
          <w:rFonts w:hint="eastAsia"/>
          <w:sz w:val="28"/>
          <w:szCs w:val="32"/>
        </w:rPr>
        <w:t>6.行政许可、行政处罚、知识产权出质登记等即时公示信息。</w:t>
      </w:r>
    </w:p>
    <w:p>
      <w:pPr>
        <w:spacing w:line="500" w:lineRule="exact"/>
        <w:ind w:firstLine="560"/>
        <w:rPr>
          <w:sz w:val="28"/>
          <w:szCs w:val="32"/>
        </w:rPr>
      </w:pPr>
      <w:r>
        <w:rPr>
          <w:rFonts w:hint="eastAsia"/>
          <w:sz w:val="28"/>
          <w:szCs w:val="32"/>
        </w:rPr>
        <w:t>（四）有以下情形之一的，可认定为“通过登记的住所（经营场所）无法联系”：</w:t>
      </w:r>
    </w:p>
    <w:p>
      <w:pPr>
        <w:spacing w:line="500" w:lineRule="exact"/>
        <w:ind w:firstLine="560"/>
        <w:rPr>
          <w:sz w:val="28"/>
          <w:szCs w:val="32"/>
        </w:rPr>
      </w:pPr>
      <w:r>
        <w:rPr>
          <w:rFonts w:hint="eastAsia"/>
          <w:sz w:val="28"/>
          <w:szCs w:val="32"/>
        </w:rPr>
        <w:t>1.通过实地核查，确认实际不存在该企业，并由登记的住所或经营场所产权所有人、物管公司、相关部门等予以证明的；</w:t>
      </w:r>
    </w:p>
    <w:p>
      <w:pPr>
        <w:spacing w:line="500" w:lineRule="exact"/>
        <w:ind w:firstLine="560"/>
        <w:rPr>
          <w:sz w:val="28"/>
          <w:szCs w:val="32"/>
        </w:rPr>
      </w:pPr>
      <w:r>
        <w:rPr>
          <w:rFonts w:hint="eastAsia"/>
          <w:sz w:val="28"/>
          <w:szCs w:val="32"/>
        </w:rPr>
        <w:t xml:space="preserve">2.通过实地核查、第三方证明或邮寄等方式，能确认登记的住所或经营场所实际不存在的； </w:t>
      </w:r>
    </w:p>
    <w:p>
      <w:pPr>
        <w:spacing w:line="500" w:lineRule="exact"/>
        <w:ind w:firstLine="560"/>
        <w:rPr>
          <w:sz w:val="28"/>
          <w:szCs w:val="32"/>
        </w:rPr>
      </w:pPr>
      <w:r>
        <w:rPr>
          <w:rFonts w:hint="eastAsia"/>
          <w:sz w:val="28"/>
          <w:szCs w:val="32"/>
        </w:rPr>
        <w:t>3.经向企业登记的住所或经营场所两次邮寄专用信函，无人签收的。</w:t>
      </w:r>
    </w:p>
    <w:p>
      <w:pPr>
        <w:spacing w:line="500" w:lineRule="exact"/>
        <w:ind w:firstLine="560"/>
        <w:rPr>
          <w:sz w:val="28"/>
          <w:szCs w:val="32"/>
        </w:rPr>
      </w:pPr>
      <w:r>
        <w:rPr>
          <w:rFonts w:hint="eastAsia"/>
          <w:sz w:val="28"/>
          <w:szCs w:val="32"/>
        </w:rPr>
        <w:t>（五）对检查发现的违反本指引所列法律法规的行为，通过指导、提示、告诫等方式要求企业当场改正，且已当场改正的，可认定为“发现问题已责令改正”。</w:t>
      </w:r>
    </w:p>
    <w:p>
      <w:pPr>
        <w:spacing w:line="500" w:lineRule="exact"/>
        <w:ind w:firstLine="560"/>
        <w:rPr>
          <w:sz w:val="28"/>
          <w:szCs w:val="32"/>
        </w:rPr>
      </w:pPr>
      <w:r>
        <w:rPr>
          <w:rFonts w:hint="eastAsia"/>
          <w:sz w:val="28"/>
          <w:szCs w:val="32"/>
        </w:rPr>
        <w:t>（六）有以下情形之一的，可认定为“不配合检查情节严重”：</w:t>
      </w:r>
    </w:p>
    <w:p>
      <w:pPr>
        <w:spacing w:line="500" w:lineRule="exact"/>
        <w:ind w:firstLine="560"/>
        <w:rPr>
          <w:sz w:val="28"/>
          <w:szCs w:val="32"/>
        </w:rPr>
      </w:pPr>
      <w:r>
        <w:rPr>
          <w:rFonts w:hint="eastAsia"/>
          <w:sz w:val="28"/>
          <w:szCs w:val="32"/>
        </w:rPr>
        <w:t>1.拒绝检查人员或其委托的专业机构进入被检查场所的；</w:t>
      </w:r>
    </w:p>
    <w:p>
      <w:pPr>
        <w:spacing w:line="500" w:lineRule="exact"/>
        <w:ind w:firstLine="560"/>
        <w:rPr>
          <w:sz w:val="28"/>
          <w:szCs w:val="32"/>
        </w:rPr>
      </w:pPr>
      <w:r>
        <w:rPr>
          <w:rFonts w:hint="eastAsia"/>
          <w:sz w:val="28"/>
          <w:szCs w:val="32"/>
        </w:rPr>
        <w:t>2.拒绝向检查人员或其委托的专业机构提供相关材料的；</w:t>
      </w:r>
    </w:p>
    <w:p>
      <w:pPr>
        <w:spacing w:line="500" w:lineRule="exact"/>
        <w:ind w:firstLine="560"/>
        <w:rPr>
          <w:sz w:val="28"/>
          <w:szCs w:val="32"/>
        </w:rPr>
      </w:pPr>
      <w:r>
        <w:rPr>
          <w:rFonts w:hint="eastAsia"/>
          <w:sz w:val="28"/>
          <w:szCs w:val="32"/>
        </w:rPr>
        <w:t>3.其他阻扰、妨碍检查工作的行为，致使检查工作无法正常进行的。</w:t>
      </w:r>
    </w:p>
    <w:p>
      <w:pPr>
        <w:spacing w:line="500" w:lineRule="exact"/>
        <w:ind w:firstLine="560"/>
        <w:rPr>
          <w:sz w:val="28"/>
          <w:szCs w:val="32"/>
        </w:rPr>
      </w:pPr>
      <w:r>
        <w:rPr>
          <w:rFonts w:hint="eastAsia"/>
          <w:sz w:val="28"/>
          <w:szCs w:val="32"/>
        </w:rPr>
        <w:t>（七）未发现企业从事本次抽查匹配的检查事项，并经企业书面承诺的，可认定为“未发现开展本次抽查涉及的经营活动”。</w:t>
      </w:r>
    </w:p>
    <w:p>
      <w:pPr>
        <w:spacing w:line="500" w:lineRule="exact"/>
        <w:ind w:firstLine="560"/>
        <w:rPr>
          <w:sz w:val="28"/>
          <w:szCs w:val="32"/>
        </w:rPr>
      </w:pPr>
      <w:r>
        <w:rPr>
          <w:rFonts w:hint="eastAsia" w:hAnsi="黑体"/>
          <w:sz w:val="28"/>
          <w:szCs w:val="32"/>
        </w:rPr>
        <w:t>（八）对检查发现的违反本指引所列法律法规的行为，不能通过指导、提示、告诫等方式现场纠正，需进一步调查处理的，可</w:t>
      </w:r>
      <w:r>
        <w:rPr>
          <w:rFonts w:hint="eastAsia"/>
          <w:sz w:val="28"/>
          <w:szCs w:val="32"/>
        </w:rPr>
        <w:t>认定为“发现问题待后续处理”。经进一步调查确定没有问题的，将检查结果修改为“未发现问题”。经进一步调查，确实存在</w:t>
      </w:r>
      <w:r>
        <w:rPr>
          <w:rFonts w:hint="eastAsia" w:hAnsi="黑体"/>
          <w:sz w:val="28"/>
          <w:szCs w:val="32"/>
        </w:rPr>
        <w:t>违反本指引所列法律法规的行为，且通过立案调查等方式进行了处理的，</w:t>
      </w:r>
      <w:r>
        <w:rPr>
          <w:rFonts w:hint="eastAsia"/>
          <w:sz w:val="28"/>
          <w:szCs w:val="32"/>
        </w:rPr>
        <w:t>检查结果不变。</w:t>
      </w:r>
    </w:p>
    <w:p>
      <w:pPr>
        <w:spacing w:line="500" w:lineRule="exact"/>
        <w:ind w:firstLine="560"/>
        <w:rPr>
          <w:sz w:val="28"/>
          <w:szCs w:val="32"/>
        </w:rPr>
      </w:pPr>
    </w:p>
    <w:p>
      <w:pPr>
        <w:spacing w:before="100" w:beforeAutospacing="1" w:after="100" w:afterAutospacing="1" w:line="500" w:lineRule="exact"/>
        <w:ind w:firstLine="0" w:firstLineChars="0"/>
        <w:jc w:val="center"/>
        <w:outlineLvl w:val="0"/>
        <w:rPr>
          <w:rFonts w:ascii="方正小标宋_GBK" w:eastAsia="方正小标宋_GBK"/>
          <w:sz w:val="40"/>
        </w:rPr>
      </w:pPr>
      <w:r>
        <w:br w:type="page"/>
      </w:r>
      <w:bookmarkStart w:id="1" w:name="_Toc503771882"/>
      <w:bookmarkStart w:id="2" w:name="_Toc508097230"/>
      <w:bookmarkStart w:id="3" w:name="_Toc503342645"/>
      <w:r>
        <w:rPr>
          <w:rFonts w:hint="eastAsia" w:ascii="方正小标宋_GBK" w:hAnsi="仿宋" w:eastAsia="方正小标宋_GBK"/>
          <w:sz w:val="40"/>
        </w:rPr>
        <w:t>1 登记事项检查</w:t>
      </w:r>
      <w:r>
        <w:rPr>
          <w:rFonts w:hint="eastAsia" w:ascii="方正小标宋_GBK" w:eastAsia="方正小标宋_GBK"/>
          <w:sz w:val="40"/>
        </w:rPr>
        <w:t>工作指引</w:t>
      </w:r>
      <w:bookmarkEnd w:id="1"/>
      <w:bookmarkEnd w:id="2"/>
      <w:bookmarkEnd w:id="3"/>
    </w:p>
    <w:p>
      <w:pPr>
        <w:spacing w:line="500" w:lineRule="exact"/>
        <w:ind w:firstLine="560"/>
        <w:rPr>
          <w:rFonts w:ascii="黑体" w:hAnsi="黑体" w:eastAsia="黑体"/>
          <w:sz w:val="28"/>
        </w:rPr>
      </w:pPr>
      <w:r>
        <w:rPr>
          <w:rFonts w:hint="eastAsia" w:ascii="黑体" w:hAnsi="黑体" w:eastAsia="黑体"/>
          <w:sz w:val="28"/>
        </w:rPr>
        <w:t>一、抽查事项</w:t>
      </w:r>
    </w:p>
    <w:p>
      <w:pPr>
        <w:pStyle w:val="14"/>
        <w:numPr>
          <w:ilvl w:val="0"/>
          <w:numId w:val="1"/>
        </w:numPr>
        <w:spacing w:line="500" w:lineRule="exact"/>
        <w:ind w:firstLineChars="0"/>
        <w:rPr>
          <w:sz w:val="28"/>
        </w:rPr>
      </w:pPr>
      <w:r>
        <w:rPr>
          <w:rFonts w:hint="eastAsia"/>
          <w:sz w:val="28"/>
        </w:rPr>
        <w:t>营业执照（登记证）规范使用情况的检查</w:t>
      </w:r>
    </w:p>
    <w:p>
      <w:pPr>
        <w:pStyle w:val="14"/>
        <w:numPr>
          <w:ilvl w:val="0"/>
          <w:numId w:val="1"/>
        </w:numPr>
        <w:spacing w:line="500" w:lineRule="exact"/>
        <w:ind w:firstLineChars="0"/>
        <w:rPr>
          <w:sz w:val="28"/>
        </w:rPr>
      </w:pPr>
      <w:r>
        <w:rPr>
          <w:rFonts w:hint="eastAsia"/>
          <w:sz w:val="28"/>
        </w:rPr>
        <w:t>名称规范使用情况的检查</w:t>
      </w:r>
    </w:p>
    <w:p>
      <w:pPr>
        <w:pStyle w:val="14"/>
        <w:numPr>
          <w:ilvl w:val="0"/>
          <w:numId w:val="1"/>
        </w:numPr>
        <w:spacing w:line="500" w:lineRule="exact"/>
        <w:ind w:firstLineChars="0"/>
        <w:rPr>
          <w:sz w:val="28"/>
        </w:rPr>
      </w:pPr>
      <w:r>
        <w:rPr>
          <w:rFonts w:hint="eastAsia"/>
          <w:sz w:val="28"/>
        </w:rPr>
        <w:t>经营（驻在）期限的检查</w:t>
      </w:r>
    </w:p>
    <w:p>
      <w:pPr>
        <w:pStyle w:val="14"/>
        <w:numPr>
          <w:ilvl w:val="0"/>
          <w:numId w:val="1"/>
        </w:numPr>
        <w:spacing w:line="500" w:lineRule="exact"/>
        <w:ind w:firstLineChars="0"/>
        <w:rPr>
          <w:sz w:val="28"/>
        </w:rPr>
      </w:pPr>
      <w:r>
        <w:rPr>
          <w:rFonts w:hint="eastAsia"/>
          <w:sz w:val="28"/>
        </w:rPr>
        <w:t>经营（业务）范围中无需审批的经营（业务）项目的检查</w:t>
      </w:r>
    </w:p>
    <w:p>
      <w:pPr>
        <w:pStyle w:val="14"/>
        <w:numPr>
          <w:ilvl w:val="0"/>
          <w:numId w:val="1"/>
        </w:numPr>
        <w:spacing w:line="500" w:lineRule="exact"/>
        <w:ind w:firstLineChars="0"/>
        <w:rPr>
          <w:sz w:val="28"/>
        </w:rPr>
      </w:pPr>
      <w:r>
        <w:rPr>
          <w:rFonts w:hint="eastAsia"/>
          <w:sz w:val="28"/>
        </w:rPr>
        <w:t>住所（经营场所）或驻在场所的检查</w:t>
      </w:r>
    </w:p>
    <w:p>
      <w:pPr>
        <w:pStyle w:val="14"/>
        <w:numPr>
          <w:ilvl w:val="0"/>
          <w:numId w:val="1"/>
        </w:numPr>
        <w:spacing w:line="500" w:lineRule="exact"/>
        <w:ind w:firstLineChars="0"/>
        <w:rPr>
          <w:sz w:val="28"/>
        </w:rPr>
      </w:pPr>
      <w:r>
        <w:rPr>
          <w:rFonts w:hint="eastAsia"/>
          <w:sz w:val="28"/>
        </w:rPr>
        <w:t>注册资本实缴情况的检查</w:t>
      </w:r>
    </w:p>
    <w:p>
      <w:pPr>
        <w:pStyle w:val="14"/>
        <w:numPr>
          <w:ilvl w:val="0"/>
          <w:numId w:val="1"/>
        </w:numPr>
        <w:spacing w:line="500" w:lineRule="exact"/>
        <w:ind w:firstLineChars="0"/>
        <w:rPr>
          <w:sz w:val="28"/>
        </w:rPr>
      </w:pPr>
      <w:r>
        <w:rPr>
          <w:rFonts w:hint="eastAsia"/>
          <w:sz w:val="28"/>
        </w:rPr>
        <w:t>法定代表人（</w:t>
      </w:r>
      <w:r>
        <w:rPr>
          <w:sz w:val="28"/>
        </w:rPr>
        <w:t>负责人）</w:t>
      </w:r>
      <w:r>
        <w:rPr>
          <w:rFonts w:hint="eastAsia"/>
          <w:sz w:val="28"/>
        </w:rPr>
        <w:t>任职情况的检查</w:t>
      </w:r>
    </w:p>
    <w:p>
      <w:pPr>
        <w:pStyle w:val="14"/>
        <w:numPr>
          <w:ilvl w:val="0"/>
          <w:numId w:val="1"/>
        </w:numPr>
        <w:spacing w:line="500" w:lineRule="exact"/>
        <w:ind w:firstLineChars="0"/>
        <w:rPr>
          <w:sz w:val="28"/>
        </w:rPr>
      </w:pPr>
      <w:r>
        <w:rPr>
          <w:rFonts w:hint="eastAsia"/>
          <w:sz w:val="28"/>
        </w:rPr>
        <w:t>法定代表人、自然人股东身份真实性的检查</w:t>
      </w:r>
    </w:p>
    <w:p>
      <w:pPr>
        <w:spacing w:line="500" w:lineRule="exact"/>
        <w:ind w:firstLine="560"/>
        <w:rPr>
          <w:rFonts w:ascii="黑体" w:hAnsi="黑体" w:eastAsia="黑体"/>
          <w:sz w:val="28"/>
        </w:rPr>
      </w:pPr>
      <w:r>
        <w:rPr>
          <w:rFonts w:hint="eastAsia" w:ascii="黑体" w:hAnsi="黑体" w:eastAsia="黑体"/>
          <w:sz w:val="28"/>
        </w:rPr>
        <w:t>二、</w:t>
      </w:r>
      <w:r>
        <w:rPr>
          <w:rFonts w:ascii="黑体" w:hAnsi="黑体" w:eastAsia="黑体"/>
          <w:sz w:val="28"/>
        </w:rPr>
        <w:t>检查</w:t>
      </w:r>
      <w:r>
        <w:rPr>
          <w:rFonts w:hint="eastAsia" w:ascii="黑体" w:hAnsi="黑体" w:eastAsia="黑体"/>
          <w:sz w:val="28"/>
        </w:rPr>
        <w:t>内容和</w:t>
      </w:r>
      <w:r>
        <w:rPr>
          <w:rFonts w:ascii="黑体" w:hAnsi="黑体" w:eastAsia="黑体"/>
          <w:sz w:val="28"/>
        </w:rPr>
        <w:t>方法</w:t>
      </w:r>
    </w:p>
    <w:p>
      <w:pPr>
        <w:tabs>
          <w:tab w:val="left" w:pos="1418"/>
        </w:tabs>
        <w:spacing w:line="500" w:lineRule="exact"/>
        <w:ind w:firstLine="560"/>
        <w:rPr>
          <w:rFonts w:ascii="楷体" w:hAnsi="楷体" w:eastAsia="楷体" w:cstheme="minorBidi"/>
          <w:sz w:val="28"/>
          <w:szCs w:val="32"/>
        </w:rPr>
      </w:pPr>
      <w:r>
        <w:rPr>
          <w:rFonts w:hint="eastAsia" w:ascii="楷体" w:hAnsi="楷体" w:eastAsia="楷体" w:cstheme="minorBidi"/>
          <w:sz w:val="28"/>
          <w:szCs w:val="32"/>
        </w:rPr>
        <w:t>（一）营业执照（</w:t>
      </w:r>
      <w:r>
        <w:rPr>
          <w:rFonts w:ascii="楷体" w:hAnsi="楷体" w:eastAsia="楷体" w:cstheme="minorBidi"/>
          <w:sz w:val="28"/>
          <w:szCs w:val="32"/>
        </w:rPr>
        <w:t>登记证）</w:t>
      </w:r>
      <w:r>
        <w:rPr>
          <w:rFonts w:hint="eastAsia" w:ascii="楷体" w:hAnsi="楷体" w:eastAsia="楷体" w:cstheme="minorBidi"/>
          <w:sz w:val="28"/>
          <w:szCs w:val="32"/>
        </w:rPr>
        <w:t>规范使用情况的检查。</w:t>
      </w:r>
    </w:p>
    <w:p>
      <w:pPr>
        <w:tabs>
          <w:tab w:val="left" w:pos="1418"/>
        </w:tabs>
        <w:spacing w:line="500" w:lineRule="exact"/>
        <w:ind w:firstLine="560"/>
        <w:rPr>
          <w:rFonts w:ascii="仿宋" w:hAnsi="仿宋" w:cstheme="minorBidi"/>
          <w:sz w:val="28"/>
          <w:szCs w:val="32"/>
        </w:rPr>
      </w:pPr>
      <w:r>
        <w:rPr>
          <w:rFonts w:hint="eastAsia" w:ascii="仿宋" w:hAnsi="仿宋" w:cstheme="minorBidi"/>
          <w:sz w:val="28"/>
          <w:szCs w:val="32"/>
        </w:rPr>
        <w:t>检查是否将营业执照置于住所或者营业场所醒目位置，营业执照是否存在涂改行为。</w:t>
      </w:r>
    </w:p>
    <w:p>
      <w:pPr>
        <w:tabs>
          <w:tab w:val="left" w:pos="1418"/>
        </w:tabs>
        <w:spacing w:line="500" w:lineRule="exact"/>
        <w:ind w:firstLine="560"/>
        <w:rPr>
          <w:rFonts w:ascii="楷体" w:hAnsi="楷体" w:eastAsia="楷体" w:cstheme="minorBidi"/>
          <w:sz w:val="28"/>
          <w:szCs w:val="32"/>
        </w:rPr>
      </w:pPr>
      <w:r>
        <w:rPr>
          <w:rFonts w:hint="eastAsia" w:ascii="楷体" w:hAnsi="楷体" w:eastAsia="楷体" w:cstheme="minorBidi"/>
          <w:sz w:val="28"/>
          <w:szCs w:val="32"/>
        </w:rPr>
        <w:t>（二）名称规范</w:t>
      </w:r>
      <w:r>
        <w:rPr>
          <w:rFonts w:ascii="楷体" w:hAnsi="楷体" w:eastAsia="楷体" w:cstheme="minorBidi"/>
          <w:sz w:val="28"/>
          <w:szCs w:val="32"/>
        </w:rPr>
        <w:t>使用情况</w:t>
      </w:r>
      <w:r>
        <w:rPr>
          <w:rFonts w:hint="eastAsia" w:ascii="楷体" w:hAnsi="楷体" w:eastAsia="楷体" w:cstheme="minorBidi"/>
          <w:sz w:val="28"/>
          <w:szCs w:val="32"/>
        </w:rPr>
        <w:t>的检查。</w:t>
      </w:r>
    </w:p>
    <w:p>
      <w:pPr>
        <w:tabs>
          <w:tab w:val="left" w:pos="1418"/>
        </w:tabs>
        <w:spacing w:line="500" w:lineRule="exact"/>
        <w:ind w:firstLine="560"/>
        <w:rPr>
          <w:rFonts w:ascii="仿宋" w:hAnsi="仿宋" w:cstheme="minorBidi"/>
          <w:sz w:val="28"/>
          <w:szCs w:val="32"/>
        </w:rPr>
      </w:pPr>
      <w:r>
        <w:rPr>
          <w:rFonts w:hint="eastAsia" w:ascii="仿宋" w:hAnsi="仿宋" w:cstheme="minorBidi"/>
          <w:sz w:val="28"/>
          <w:szCs w:val="32"/>
        </w:rPr>
        <w:t>检查印章、银行账户、牌匾、信笺等所使用的名称是否与登记注册的名称相同（其中从事商业、公共饮食、服务等行业的企业名称牌匾可适当简化）；是否存在擅自变更名称的行为；合伙企业是否在其名称中标明“普通合伙”、“特殊普通合伙”或者“有限合伙”字样。要求提供银行账户名称情况开展核实。</w:t>
      </w:r>
    </w:p>
    <w:p>
      <w:pPr>
        <w:tabs>
          <w:tab w:val="left" w:pos="1418"/>
        </w:tabs>
        <w:spacing w:line="500" w:lineRule="exact"/>
        <w:ind w:firstLine="560"/>
        <w:rPr>
          <w:rFonts w:ascii="楷体" w:hAnsi="楷体" w:eastAsia="楷体" w:cstheme="minorBidi"/>
          <w:sz w:val="28"/>
          <w:szCs w:val="32"/>
        </w:rPr>
      </w:pPr>
      <w:r>
        <w:rPr>
          <w:rFonts w:hint="eastAsia" w:ascii="楷体" w:hAnsi="楷体" w:eastAsia="楷体" w:cstheme="minorBidi"/>
          <w:sz w:val="28"/>
          <w:szCs w:val="32"/>
        </w:rPr>
        <w:t>（三）经营（</w:t>
      </w:r>
      <w:r>
        <w:rPr>
          <w:rFonts w:ascii="楷体" w:hAnsi="楷体" w:eastAsia="楷体" w:cstheme="minorBidi"/>
          <w:sz w:val="28"/>
          <w:szCs w:val="32"/>
        </w:rPr>
        <w:t>驻</w:t>
      </w:r>
      <w:r>
        <w:rPr>
          <w:rFonts w:hint="eastAsia" w:ascii="楷体" w:hAnsi="楷体" w:eastAsia="楷体" w:cstheme="minorBidi"/>
          <w:sz w:val="28"/>
          <w:szCs w:val="32"/>
        </w:rPr>
        <w:t>在</w:t>
      </w:r>
      <w:r>
        <w:rPr>
          <w:rFonts w:ascii="楷体" w:hAnsi="楷体" w:eastAsia="楷体" w:cstheme="minorBidi"/>
          <w:sz w:val="28"/>
          <w:szCs w:val="32"/>
        </w:rPr>
        <w:t>）</w:t>
      </w:r>
      <w:r>
        <w:rPr>
          <w:rFonts w:hint="eastAsia" w:ascii="楷体" w:hAnsi="楷体" w:eastAsia="楷体" w:cstheme="minorBidi"/>
          <w:sz w:val="28"/>
          <w:szCs w:val="32"/>
        </w:rPr>
        <w:t>期限的检查。</w:t>
      </w:r>
    </w:p>
    <w:p>
      <w:pPr>
        <w:tabs>
          <w:tab w:val="left" w:pos="1418"/>
        </w:tabs>
        <w:spacing w:line="500" w:lineRule="exact"/>
        <w:ind w:firstLine="560"/>
        <w:rPr>
          <w:rFonts w:ascii="仿宋" w:hAnsi="仿宋" w:cstheme="minorBidi"/>
          <w:sz w:val="28"/>
          <w:szCs w:val="32"/>
        </w:rPr>
      </w:pPr>
      <w:r>
        <w:rPr>
          <w:rFonts w:hint="eastAsia" w:ascii="仿宋" w:hAnsi="仿宋" w:cstheme="minorBidi"/>
          <w:sz w:val="28"/>
          <w:szCs w:val="32"/>
        </w:rPr>
        <w:t>查看营业执照上载明的经营期限，是否存在超出经营（</w:t>
      </w:r>
      <w:r>
        <w:rPr>
          <w:rFonts w:ascii="仿宋" w:hAnsi="仿宋" w:cstheme="minorBidi"/>
          <w:sz w:val="28"/>
          <w:szCs w:val="32"/>
        </w:rPr>
        <w:t>驻在）</w:t>
      </w:r>
      <w:r>
        <w:rPr>
          <w:rFonts w:hint="eastAsia" w:ascii="仿宋" w:hAnsi="仿宋" w:cstheme="minorBidi"/>
          <w:sz w:val="28"/>
          <w:szCs w:val="32"/>
        </w:rPr>
        <w:t>期限开展经营活动的行为。</w:t>
      </w:r>
    </w:p>
    <w:p>
      <w:pPr>
        <w:tabs>
          <w:tab w:val="left" w:pos="1418"/>
        </w:tabs>
        <w:spacing w:line="500" w:lineRule="exact"/>
        <w:ind w:firstLine="560"/>
        <w:rPr>
          <w:rFonts w:ascii="楷体" w:hAnsi="楷体" w:eastAsia="楷体" w:cstheme="minorBidi"/>
          <w:sz w:val="28"/>
          <w:szCs w:val="32"/>
        </w:rPr>
      </w:pPr>
      <w:r>
        <w:rPr>
          <w:rFonts w:hint="eastAsia" w:ascii="楷体" w:hAnsi="楷体" w:eastAsia="楷体" w:cstheme="minorBidi"/>
          <w:sz w:val="28"/>
          <w:szCs w:val="32"/>
        </w:rPr>
        <w:t>（四）经营（</w:t>
      </w:r>
      <w:r>
        <w:rPr>
          <w:rFonts w:ascii="楷体" w:hAnsi="楷体" w:eastAsia="楷体" w:cstheme="minorBidi"/>
          <w:sz w:val="28"/>
          <w:szCs w:val="32"/>
        </w:rPr>
        <w:t>业务）</w:t>
      </w:r>
      <w:r>
        <w:rPr>
          <w:rFonts w:hint="eastAsia" w:ascii="楷体" w:hAnsi="楷体" w:eastAsia="楷体" w:cstheme="minorBidi"/>
          <w:sz w:val="28"/>
          <w:szCs w:val="32"/>
        </w:rPr>
        <w:t>范围中无需审批的经营（</w:t>
      </w:r>
      <w:r>
        <w:rPr>
          <w:rFonts w:ascii="楷体" w:hAnsi="楷体" w:eastAsia="楷体" w:cstheme="minorBidi"/>
          <w:sz w:val="28"/>
          <w:szCs w:val="32"/>
        </w:rPr>
        <w:t>业务）</w:t>
      </w:r>
      <w:r>
        <w:rPr>
          <w:rFonts w:hint="eastAsia" w:ascii="楷体" w:hAnsi="楷体" w:eastAsia="楷体" w:cstheme="minorBidi"/>
          <w:sz w:val="28"/>
          <w:szCs w:val="32"/>
        </w:rPr>
        <w:t>项目的检查。</w:t>
      </w:r>
    </w:p>
    <w:p>
      <w:pPr>
        <w:tabs>
          <w:tab w:val="left" w:pos="1418"/>
        </w:tabs>
        <w:spacing w:line="500" w:lineRule="exact"/>
        <w:ind w:firstLine="560"/>
        <w:rPr>
          <w:rFonts w:ascii="仿宋" w:hAnsi="仿宋" w:cstheme="minorBidi"/>
          <w:sz w:val="28"/>
          <w:szCs w:val="32"/>
        </w:rPr>
      </w:pPr>
      <w:r>
        <w:rPr>
          <w:rFonts w:hint="eastAsia" w:ascii="仿宋" w:hAnsi="仿宋" w:cstheme="minorBidi"/>
          <w:sz w:val="28"/>
          <w:szCs w:val="32"/>
        </w:rPr>
        <w:t>查看营业执照上载明的经营（业务）范围、企业财务资料、对外合同等证明材料，询问相关主管人员、工作人员了解主营业务范围是否与登记的范围一致，排查是否存在超出登记的经营（业务）范围开展一般性经营活动的行为。</w:t>
      </w:r>
    </w:p>
    <w:p>
      <w:pPr>
        <w:tabs>
          <w:tab w:val="left" w:pos="1418"/>
        </w:tabs>
        <w:spacing w:line="500" w:lineRule="exact"/>
        <w:ind w:firstLine="560"/>
        <w:rPr>
          <w:rFonts w:ascii="楷体" w:hAnsi="楷体" w:eastAsia="楷体" w:cstheme="minorBidi"/>
          <w:sz w:val="28"/>
          <w:szCs w:val="32"/>
        </w:rPr>
      </w:pPr>
      <w:r>
        <w:rPr>
          <w:rFonts w:hint="eastAsia" w:ascii="楷体" w:hAnsi="楷体" w:eastAsia="楷体" w:cstheme="minorBidi"/>
          <w:sz w:val="28"/>
          <w:szCs w:val="32"/>
        </w:rPr>
        <w:t>（五）住所（经营场所）</w:t>
      </w:r>
      <w:r>
        <w:rPr>
          <w:rFonts w:ascii="楷体" w:hAnsi="楷体" w:eastAsia="楷体" w:cstheme="minorBidi"/>
          <w:sz w:val="28"/>
          <w:szCs w:val="32"/>
        </w:rPr>
        <w:t>或驻在场所</w:t>
      </w:r>
      <w:r>
        <w:rPr>
          <w:rFonts w:hint="eastAsia" w:ascii="楷体" w:hAnsi="楷体" w:eastAsia="楷体" w:cstheme="minorBidi"/>
          <w:sz w:val="28"/>
          <w:szCs w:val="32"/>
        </w:rPr>
        <w:t>的检查。</w:t>
      </w:r>
    </w:p>
    <w:p>
      <w:pPr>
        <w:tabs>
          <w:tab w:val="left" w:pos="1418"/>
        </w:tabs>
        <w:spacing w:line="500" w:lineRule="exact"/>
        <w:ind w:firstLine="560"/>
        <w:rPr>
          <w:rFonts w:ascii="仿宋" w:hAnsi="仿宋" w:cstheme="minorBidi"/>
          <w:sz w:val="28"/>
          <w:szCs w:val="32"/>
        </w:rPr>
      </w:pPr>
      <w:r>
        <w:rPr>
          <w:rFonts w:hint="eastAsia" w:ascii="仿宋" w:hAnsi="仿宋" w:cstheme="minorBidi"/>
          <w:sz w:val="28"/>
          <w:szCs w:val="32"/>
        </w:rPr>
        <w:t>查看房屋产权证明等住所证明材料，核实登记的住所（经营场所）或驻在场所是否与实际路牌、楼层等情况一致。</w:t>
      </w:r>
    </w:p>
    <w:p>
      <w:pPr>
        <w:tabs>
          <w:tab w:val="left" w:pos="1418"/>
        </w:tabs>
        <w:spacing w:line="500" w:lineRule="exact"/>
        <w:ind w:firstLine="560"/>
        <w:rPr>
          <w:rFonts w:ascii="楷体" w:hAnsi="楷体" w:eastAsia="楷体" w:cstheme="minorBidi"/>
          <w:sz w:val="28"/>
          <w:szCs w:val="32"/>
        </w:rPr>
      </w:pPr>
      <w:r>
        <w:rPr>
          <w:rFonts w:hint="eastAsia" w:ascii="楷体" w:hAnsi="楷体" w:eastAsia="楷体" w:cstheme="minorBidi"/>
          <w:sz w:val="28"/>
          <w:szCs w:val="32"/>
        </w:rPr>
        <w:t>（六）注册资本实缴情况的检查。</w:t>
      </w:r>
    </w:p>
    <w:p>
      <w:pPr>
        <w:tabs>
          <w:tab w:val="left" w:pos="1418"/>
        </w:tabs>
        <w:spacing w:line="500" w:lineRule="exact"/>
        <w:ind w:firstLine="560"/>
        <w:rPr>
          <w:rFonts w:ascii="仿宋" w:hAnsi="仿宋" w:cstheme="minorBidi"/>
          <w:sz w:val="28"/>
          <w:szCs w:val="32"/>
        </w:rPr>
      </w:pPr>
      <w:r>
        <w:rPr>
          <w:rFonts w:hint="eastAsia" w:ascii="仿宋" w:hAnsi="仿宋" w:cstheme="minorBidi"/>
          <w:sz w:val="28"/>
          <w:szCs w:val="32"/>
        </w:rPr>
        <w:t>对属于实缴制行业的企业出资情况进行核查，检查企业提交的验资报告、财务报表、银行进账单等证明材料，排查有无虚假出资、抽逃出资、虚报注册资本等线索。</w:t>
      </w:r>
    </w:p>
    <w:p>
      <w:pPr>
        <w:tabs>
          <w:tab w:val="left" w:pos="1418"/>
        </w:tabs>
        <w:spacing w:line="500" w:lineRule="exact"/>
        <w:ind w:firstLine="560"/>
        <w:rPr>
          <w:rFonts w:ascii="楷体" w:hAnsi="楷体" w:eastAsia="楷体" w:cstheme="minorBidi"/>
          <w:sz w:val="28"/>
          <w:szCs w:val="32"/>
        </w:rPr>
      </w:pPr>
      <w:r>
        <w:rPr>
          <w:rFonts w:hint="eastAsia" w:ascii="楷体" w:hAnsi="楷体" w:eastAsia="楷体" w:cstheme="minorBidi"/>
          <w:sz w:val="28"/>
          <w:szCs w:val="32"/>
        </w:rPr>
        <w:t>（七）法定代表人（负责人）任职情况的检查。</w:t>
      </w:r>
    </w:p>
    <w:p>
      <w:pPr>
        <w:tabs>
          <w:tab w:val="left" w:pos="1418"/>
        </w:tabs>
        <w:spacing w:line="500" w:lineRule="exact"/>
        <w:ind w:firstLine="560"/>
        <w:rPr>
          <w:rFonts w:ascii="仿宋" w:hAnsi="仿宋" w:cstheme="minorBidi"/>
          <w:sz w:val="28"/>
          <w:szCs w:val="32"/>
        </w:rPr>
      </w:pPr>
      <w:r>
        <w:rPr>
          <w:rFonts w:hint="eastAsia" w:ascii="仿宋" w:hAnsi="仿宋" w:cstheme="minorBidi"/>
          <w:sz w:val="28"/>
          <w:szCs w:val="32"/>
        </w:rPr>
        <w:t>通过业务系统查询企业法定代表人（负责人）是否担任其他被吊销企业的法定代表人。</w:t>
      </w:r>
    </w:p>
    <w:p>
      <w:pPr>
        <w:tabs>
          <w:tab w:val="left" w:pos="1418"/>
        </w:tabs>
        <w:spacing w:line="500" w:lineRule="exact"/>
        <w:ind w:firstLine="560"/>
        <w:rPr>
          <w:rFonts w:ascii="仿宋" w:hAnsi="仿宋" w:cstheme="minorBidi"/>
          <w:sz w:val="28"/>
          <w:szCs w:val="32"/>
        </w:rPr>
      </w:pPr>
      <w:r>
        <w:rPr>
          <w:rFonts w:hint="eastAsia" w:ascii="仿宋" w:hAnsi="仿宋" w:cstheme="minorBidi"/>
          <w:sz w:val="28"/>
          <w:szCs w:val="32"/>
        </w:rPr>
        <w:t>查阅任职证明、股东会决议、董事会决议等文件，检查法定</w:t>
      </w:r>
      <w:r>
        <w:rPr>
          <w:rFonts w:ascii="仿宋" w:hAnsi="仿宋" w:cstheme="minorBidi"/>
          <w:sz w:val="28"/>
          <w:szCs w:val="32"/>
        </w:rPr>
        <w:t>代表人</w:t>
      </w:r>
      <w:r>
        <w:rPr>
          <w:rFonts w:hint="eastAsia" w:ascii="仿宋" w:hAnsi="仿宋" w:cstheme="minorBidi"/>
          <w:sz w:val="28"/>
          <w:szCs w:val="32"/>
        </w:rPr>
        <w:t>（</w:t>
      </w:r>
      <w:r>
        <w:rPr>
          <w:rFonts w:hint="eastAsia" w:hAnsi="仿宋" w:cstheme="minorBidi"/>
          <w:sz w:val="28"/>
          <w:szCs w:val="32"/>
        </w:rPr>
        <w:t>负责人、执行事务合伙人</w:t>
      </w:r>
      <w:r>
        <w:rPr>
          <w:rFonts w:hint="eastAsia" w:ascii="仿宋" w:hAnsi="仿宋" w:cstheme="minorBidi"/>
          <w:sz w:val="28"/>
          <w:szCs w:val="32"/>
        </w:rPr>
        <w:t>）</w:t>
      </w:r>
      <w:r>
        <w:rPr>
          <w:rFonts w:ascii="仿宋" w:hAnsi="仿宋" w:cstheme="minorBidi"/>
          <w:sz w:val="28"/>
          <w:szCs w:val="32"/>
        </w:rPr>
        <w:t>是否</w:t>
      </w:r>
      <w:r>
        <w:rPr>
          <w:rFonts w:hint="eastAsia" w:ascii="仿宋" w:hAnsi="仿宋" w:cstheme="minorBidi"/>
          <w:sz w:val="28"/>
          <w:szCs w:val="32"/>
        </w:rPr>
        <w:t>变更未</w:t>
      </w:r>
      <w:r>
        <w:rPr>
          <w:rFonts w:ascii="仿宋" w:hAnsi="仿宋" w:cstheme="minorBidi"/>
          <w:sz w:val="28"/>
          <w:szCs w:val="32"/>
        </w:rPr>
        <w:t>登记</w:t>
      </w:r>
      <w:r>
        <w:rPr>
          <w:rFonts w:hint="eastAsia" w:ascii="仿宋" w:hAnsi="仿宋" w:cstheme="minorBidi"/>
          <w:sz w:val="28"/>
          <w:szCs w:val="32"/>
        </w:rPr>
        <w:t>。</w:t>
      </w:r>
    </w:p>
    <w:p>
      <w:pPr>
        <w:tabs>
          <w:tab w:val="left" w:pos="1418"/>
        </w:tabs>
        <w:spacing w:line="500" w:lineRule="exact"/>
        <w:ind w:firstLine="560"/>
        <w:rPr>
          <w:rFonts w:ascii="楷体" w:hAnsi="楷体" w:eastAsia="楷体" w:cstheme="minorBidi"/>
          <w:sz w:val="28"/>
          <w:szCs w:val="32"/>
        </w:rPr>
      </w:pPr>
      <w:r>
        <w:rPr>
          <w:rFonts w:hint="eastAsia" w:ascii="楷体" w:hAnsi="楷体" w:eastAsia="楷体" w:cstheme="minorBidi"/>
          <w:sz w:val="28"/>
          <w:szCs w:val="32"/>
        </w:rPr>
        <w:t>（</w:t>
      </w:r>
      <w:r>
        <w:rPr>
          <w:rFonts w:ascii="楷体" w:hAnsi="楷体" w:eastAsia="楷体" w:cstheme="minorBidi"/>
          <w:sz w:val="28"/>
          <w:szCs w:val="32"/>
        </w:rPr>
        <w:t>八）</w:t>
      </w:r>
      <w:r>
        <w:rPr>
          <w:rFonts w:hint="eastAsia" w:ascii="楷体" w:hAnsi="楷体" w:eastAsia="楷体" w:cstheme="minorBidi"/>
          <w:sz w:val="28"/>
          <w:szCs w:val="32"/>
        </w:rPr>
        <w:t>法定代表人、自然人股东身份真实性的检查。</w:t>
      </w:r>
    </w:p>
    <w:p>
      <w:pPr>
        <w:tabs>
          <w:tab w:val="left" w:pos="1418"/>
        </w:tabs>
        <w:spacing w:line="500" w:lineRule="exact"/>
        <w:ind w:firstLine="560"/>
        <w:rPr>
          <w:rFonts w:hAnsi="仿宋" w:cstheme="minorBidi"/>
          <w:sz w:val="28"/>
          <w:szCs w:val="32"/>
        </w:rPr>
      </w:pPr>
      <w:r>
        <w:rPr>
          <w:rFonts w:hint="eastAsia" w:hAnsi="仿宋" w:cstheme="minorBidi"/>
          <w:sz w:val="28"/>
          <w:szCs w:val="32"/>
        </w:rPr>
        <w:t>现场核查时，原则上要求企业法定代表人到场进行身份问询核实。确实无法到场的，也可通过技术手段远程进行。对自然人股东，可以通过电话、视频、函询等方式对其身份和投资情况进行核实，排查是否存在身份被冒用的情况。法定代表人、自然人股东无</w:t>
      </w:r>
      <w:r>
        <w:rPr>
          <w:rFonts w:hAnsi="仿宋" w:cstheme="minorBidi"/>
          <w:sz w:val="28"/>
          <w:szCs w:val="32"/>
        </w:rPr>
        <w:t>正当理由</w:t>
      </w:r>
      <w:r>
        <w:rPr>
          <w:rFonts w:hint="eastAsia" w:hAnsi="仿宋" w:cstheme="minorBidi"/>
          <w:sz w:val="28"/>
          <w:szCs w:val="32"/>
        </w:rPr>
        <w:t>拒不到场或未</w:t>
      </w:r>
      <w:r>
        <w:rPr>
          <w:rFonts w:hAnsi="仿宋" w:cstheme="minorBidi"/>
          <w:sz w:val="28"/>
          <w:szCs w:val="32"/>
        </w:rPr>
        <w:t>在规定</w:t>
      </w:r>
      <w:r>
        <w:rPr>
          <w:rFonts w:hint="eastAsia" w:hAnsi="仿宋" w:cstheme="minorBidi"/>
          <w:sz w:val="28"/>
          <w:szCs w:val="32"/>
        </w:rPr>
        <w:t>期限</w:t>
      </w:r>
      <w:r>
        <w:rPr>
          <w:rFonts w:hAnsi="仿宋" w:cstheme="minorBidi"/>
          <w:sz w:val="28"/>
          <w:szCs w:val="32"/>
        </w:rPr>
        <w:t>内配合身份核实的</w:t>
      </w:r>
      <w:r>
        <w:rPr>
          <w:rFonts w:hint="eastAsia" w:hAnsi="仿宋" w:cstheme="minorBidi"/>
          <w:sz w:val="28"/>
          <w:szCs w:val="32"/>
        </w:rPr>
        <w:t>，可认定为“不配合检查情节严重”。法定代表人、自然人股东的身份与登记情况不符或有明显欺骗隐瞒迹象的，可认定为“发现问题待后续处理”，对企业开展进一步调查。</w:t>
      </w:r>
    </w:p>
    <w:p>
      <w:pPr>
        <w:tabs>
          <w:tab w:val="left" w:pos="1418"/>
        </w:tabs>
        <w:spacing w:line="500" w:lineRule="exact"/>
        <w:ind w:firstLine="560"/>
        <w:rPr>
          <w:rFonts w:hAnsi="仿宋" w:cstheme="minorBidi"/>
          <w:sz w:val="28"/>
          <w:szCs w:val="32"/>
        </w:rPr>
      </w:pPr>
      <w:r>
        <w:rPr>
          <w:rFonts w:hint="eastAsia" w:hAnsi="仿宋" w:cstheme="minorBidi"/>
          <w:sz w:val="28"/>
          <w:szCs w:val="32"/>
        </w:rPr>
        <w:t>本事项所称的法定代表人，也包括企业分支机构的负责人、合伙企业执行事务合伙人或其委派的代表。本事项所称的自然人股东，也包括个人独资企业的投资人、合伙企业的自然人合伙人等。</w:t>
      </w:r>
    </w:p>
    <w:p>
      <w:pPr>
        <w:tabs>
          <w:tab w:val="left" w:pos="1418"/>
        </w:tabs>
        <w:spacing w:line="500" w:lineRule="exact"/>
        <w:ind w:firstLine="560"/>
        <w:rPr>
          <w:rFonts w:ascii="黑体" w:hAnsi="黑体" w:eastAsia="黑体"/>
          <w:sz w:val="28"/>
        </w:rPr>
      </w:pPr>
      <w:r>
        <w:rPr>
          <w:rFonts w:hint="eastAsia" w:ascii="黑体" w:hAnsi="黑体" w:eastAsia="黑体"/>
          <w:sz w:val="28"/>
        </w:rPr>
        <w:t>三、</w:t>
      </w:r>
      <w:r>
        <w:rPr>
          <w:rFonts w:ascii="黑体" w:hAnsi="黑体" w:eastAsia="黑体"/>
          <w:sz w:val="28"/>
        </w:rPr>
        <w:t>检查依据</w:t>
      </w:r>
    </w:p>
    <w:p>
      <w:pPr>
        <w:spacing w:line="500" w:lineRule="exact"/>
        <w:ind w:firstLine="560"/>
        <w:rPr>
          <w:rFonts w:ascii="楷体_GB2312" w:eastAsia="楷体_GB2312"/>
          <w:sz w:val="28"/>
          <w:szCs w:val="28"/>
        </w:rPr>
      </w:pPr>
      <w:r>
        <w:rPr>
          <w:rFonts w:hint="eastAsia" w:ascii="楷体_GB2312" w:eastAsia="楷体_GB2312"/>
          <w:sz w:val="28"/>
          <w:szCs w:val="28"/>
        </w:rPr>
        <w:t>（一）《中华人民共和国公司法》（2013年修订）</w:t>
      </w:r>
    </w:p>
    <w:p>
      <w:pPr>
        <w:spacing w:line="500" w:lineRule="exact"/>
        <w:ind w:firstLine="560"/>
        <w:rPr>
          <w:sz w:val="28"/>
          <w:szCs w:val="28"/>
        </w:rPr>
      </w:pPr>
      <w:r>
        <w:rPr>
          <w:rFonts w:hint="eastAsia"/>
          <w:sz w:val="28"/>
          <w:szCs w:val="28"/>
        </w:rPr>
        <w:t>第一百九十八条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五十万元以下的罚款;情节严重的，撤销公司登记或者吊销营业执照。</w:t>
      </w:r>
    </w:p>
    <w:p>
      <w:pPr>
        <w:spacing w:line="500" w:lineRule="exact"/>
        <w:ind w:firstLine="560"/>
        <w:rPr>
          <w:sz w:val="28"/>
          <w:szCs w:val="28"/>
        </w:rPr>
      </w:pPr>
      <w:r>
        <w:rPr>
          <w:rFonts w:hint="eastAsia"/>
          <w:sz w:val="28"/>
          <w:szCs w:val="28"/>
        </w:rPr>
        <w:t>第一百九十九条 公司的发起人、股东虚假出资，未交付或者未按期交付作为出资的货币或者非货币财产的，由公司登记机关责令改正，处以虚假出资金额百分之五以上百分之十五以下的罚款。</w:t>
      </w:r>
    </w:p>
    <w:p>
      <w:pPr>
        <w:spacing w:line="500" w:lineRule="exact"/>
        <w:ind w:firstLine="560"/>
        <w:rPr>
          <w:sz w:val="28"/>
          <w:szCs w:val="28"/>
        </w:rPr>
      </w:pPr>
      <w:r>
        <w:rPr>
          <w:rFonts w:hint="eastAsia"/>
          <w:sz w:val="28"/>
          <w:szCs w:val="28"/>
        </w:rPr>
        <w:t>第二百条 公司的发起人、股东在公司成立后，抽逃其出资的，由公司登记机关责令改正，处以所抽逃出资金额百分之五以上百分之十五以下的罚款。</w:t>
      </w:r>
    </w:p>
    <w:p>
      <w:pPr>
        <w:spacing w:line="500" w:lineRule="exact"/>
        <w:ind w:firstLine="560"/>
        <w:rPr>
          <w:sz w:val="28"/>
          <w:szCs w:val="28"/>
        </w:rPr>
      </w:pPr>
      <w:r>
        <w:rPr>
          <w:rFonts w:hint="eastAsia"/>
          <w:sz w:val="28"/>
          <w:szCs w:val="28"/>
        </w:rPr>
        <w:t>第二百一十一条第二款  公司登记事项发生变更时，未依照本法规定办理有关变更登记的，由公司登记机关责令限期登记;逾期不登记的，处以一万元以上十万元以下的罚款。</w:t>
      </w:r>
    </w:p>
    <w:p>
      <w:pPr>
        <w:spacing w:line="500" w:lineRule="exact"/>
        <w:ind w:firstLine="560"/>
        <w:rPr>
          <w:rFonts w:ascii="楷体_GB2312" w:hAnsi="楷体" w:eastAsia="楷体_GB2312"/>
          <w:sz w:val="28"/>
          <w:szCs w:val="28"/>
        </w:rPr>
      </w:pPr>
      <w:r>
        <w:rPr>
          <w:rFonts w:hint="eastAsia" w:ascii="楷体_GB2312" w:hAnsi="楷体" w:eastAsia="楷体_GB2312"/>
          <w:sz w:val="28"/>
          <w:szCs w:val="28"/>
        </w:rPr>
        <w:t>（二）《中华人民共和国个人独资企业法》（2000年实施）</w:t>
      </w:r>
    </w:p>
    <w:p>
      <w:pPr>
        <w:spacing w:line="500" w:lineRule="exact"/>
        <w:ind w:firstLine="560"/>
        <w:rPr>
          <w:sz w:val="28"/>
          <w:szCs w:val="28"/>
        </w:rPr>
      </w:pPr>
      <w:r>
        <w:rPr>
          <w:rFonts w:hint="eastAsia"/>
          <w:sz w:val="28"/>
          <w:szCs w:val="28"/>
        </w:rPr>
        <w:t>第三十三条 违反本法规定，提交虚假文件或采取其他欺骗手段，取得企业登记的，责令改正，处以五千元以下的罚款；情节严重的，并处吊销营业执照。</w:t>
      </w:r>
    </w:p>
    <w:p>
      <w:pPr>
        <w:spacing w:line="500" w:lineRule="exact"/>
        <w:ind w:firstLine="560"/>
        <w:rPr>
          <w:sz w:val="28"/>
          <w:szCs w:val="28"/>
        </w:rPr>
      </w:pPr>
      <w:r>
        <w:rPr>
          <w:rFonts w:hint="eastAsia"/>
          <w:sz w:val="28"/>
          <w:szCs w:val="28"/>
        </w:rPr>
        <w:t>第三十四条 违反本法规定，个人独资企业使用的名称与其在登记机关登记的名称不相符合的，责令限期改正，处以二千元以下的罚款。</w:t>
      </w:r>
    </w:p>
    <w:p>
      <w:pPr>
        <w:spacing w:line="500" w:lineRule="exact"/>
        <w:ind w:firstLine="560"/>
        <w:rPr>
          <w:sz w:val="28"/>
          <w:szCs w:val="28"/>
        </w:rPr>
      </w:pPr>
      <w:r>
        <w:rPr>
          <w:rFonts w:hint="eastAsia"/>
          <w:sz w:val="28"/>
          <w:szCs w:val="28"/>
        </w:rPr>
        <w:t>第三十五条第一款 涂改、出租、转让营业执照的，责令改正，没收违法所得，处以三千元以下的罚款；情节严重的，吊销营业执照。</w:t>
      </w:r>
    </w:p>
    <w:p>
      <w:pPr>
        <w:spacing w:line="500" w:lineRule="exact"/>
        <w:ind w:firstLine="560"/>
        <w:rPr>
          <w:sz w:val="28"/>
          <w:szCs w:val="28"/>
        </w:rPr>
      </w:pPr>
      <w:r>
        <w:rPr>
          <w:rFonts w:hint="eastAsia"/>
          <w:sz w:val="28"/>
          <w:szCs w:val="28"/>
        </w:rPr>
        <w:t>第三十七条第二款 个人独资企业登记事项发生变更时，未按本法规定办理有关变更登记的，责令限期办理变更登记；逾期不办理的，处以二千元以下的罚款。</w:t>
      </w:r>
    </w:p>
    <w:p>
      <w:pPr>
        <w:spacing w:line="500" w:lineRule="exact"/>
        <w:ind w:firstLine="560"/>
        <w:rPr>
          <w:rFonts w:ascii="楷体_GB2312" w:hAnsi="楷体" w:eastAsia="楷体_GB2312"/>
          <w:sz w:val="28"/>
          <w:szCs w:val="28"/>
        </w:rPr>
      </w:pPr>
      <w:r>
        <w:rPr>
          <w:rFonts w:hint="eastAsia" w:ascii="楷体_GB2312" w:hAnsi="楷体" w:eastAsia="楷体_GB2312"/>
          <w:sz w:val="28"/>
          <w:szCs w:val="28"/>
        </w:rPr>
        <w:t>（三）《中华人民共和国合伙企业法》（2006年修订）</w:t>
      </w:r>
    </w:p>
    <w:p>
      <w:pPr>
        <w:spacing w:line="500" w:lineRule="exact"/>
        <w:ind w:firstLine="560"/>
        <w:rPr>
          <w:sz w:val="28"/>
          <w:szCs w:val="28"/>
        </w:rPr>
      </w:pPr>
      <w:r>
        <w:rPr>
          <w:rFonts w:hint="eastAsia"/>
          <w:sz w:val="28"/>
          <w:szCs w:val="28"/>
        </w:rPr>
        <w:t>第九十三条　违反本法规定，提交虚假文件或者采取其他欺骗手段，取得合伙企业登记的，由企业登记机关责令改正，处以五千元以上五万元以下的罚款；情节严重的，撤销企业登记，并处以五万元以上二十万元以下的罚款。</w:t>
      </w:r>
    </w:p>
    <w:p>
      <w:pPr>
        <w:spacing w:line="500" w:lineRule="exact"/>
        <w:ind w:firstLine="560"/>
        <w:rPr>
          <w:sz w:val="28"/>
          <w:szCs w:val="28"/>
        </w:rPr>
      </w:pPr>
      <w:r>
        <w:rPr>
          <w:rFonts w:hint="eastAsia"/>
          <w:sz w:val="28"/>
          <w:szCs w:val="28"/>
        </w:rPr>
        <w:t>第九十四条　违反本法规定，合伙企业未在其名称中标明“普通合伙”、“特殊普通合伙”或者“有限合伙”字样的，由企业登记机关责令限期改正，处以二千元以上一万元以下的罚款。</w:t>
      </w:r>
    </w:p>
    <w:p>
      <w:pPr>
        <w:spacing w:line="500" w:lineRule="exact"/>
        <w:ind w:firstLine="560"/>
        <w:rPr>
          <w:sz w:val="28"/>
          <w:szCs w:val="28"/>
        </w:rPr>
      </w:pPr>
      <w:r>
        <w:rPr>
          <w:rFonts w:hint="eastAsia"/>
          <w:sz w:val="28"/>
          <w:szCs w:val="28"/>
        </w:rPr>
        <w:t>第九十五条　第二款 合伙企业登记事项发生变更时，未依照本法规定办理变更登记的，由企业登记机关责令限期登记；逾期不登记的，处以二千元以上二万元以下的罚款。</w:t>
      </w:r>
    </w:p>
    <w:p>
      <w:pPr>
        <w:spacing w:line="500" w:lineRule="exact"/>
        <w:ind w:firstLine="560"/>
        <w:rPr>
          <w:rFonts w:ascii="楷体_GB2312" w:hAnsi="楷体" w:eastAsia="楷体_GB2312"/>
          <w:sz w:val="28"/>
          <w:szCs w:val="28"/>
        </w:rPr>
      </w:pPr>
      <w:r>
        <w:rPr>
          <w:rFonts w:hint="eastAsia" w:ascii="楷体_GB2312" w:hAnsi="楷体" w:eastAsia="楷体_GB2312"/>
          <w:sz w:val="28"/>
          <w:szCs w:val="28"/>
        </w:rPr>
        <w:t>（四）《中华人民共和国公司登记管理条例》（2016修订）</w:t>
      </w:r>
    </w:p>
    <w:p>
      <w:pPr>
        <w:spacing w:line="500" w:lineRule="exact"/>
        <w:ind w:firstLine="560"/>
        <w:rPr>
          <w:sz w:val="28"/>
          <w:szCs w:val="28"/>
        </w:rPr>
      </w:pPr>
      <w:r>
        <w:rPr>
          <w:rFonts w:hint="eastAsia"/>
          <w:sz w:val="28"/>
          <w:szCs w:val="28"/>
        </w:rPr>
        <w:t>第六十三条　虚报注册资本，取得公司登记的，由公司登记机关责令改正，处以虚报注册资本金额5%以上15%以下的罚款；情节严重的，撤销公司登记或者吊销营业执照。</w:t>
      </w:r>
    </w:p>
    <w:p>
      <w:pPr>
        <w:spacing w:line="500" w:lineRule="exact"/>
        <w:ind w:firstLine="560"/>
        <w:rPr>
          <w:sz w:val="28"/>
          <w:szCs w:val="28"/>
        </w:rPr>
      </w:pPr>
      <w:r>
        <w:rPr>
          <w:rFonts w:hint="eastAsia"/>
          <w:sz w:val="28"/>
          <w:szCs w:val="28"/>
        </w:rPr>
        <w:t>第六十五条　公司的发起人、股东虚假出资，未交付或者未按期交付作为出资的货币或者非货币财产的，由公司登记机关责令改正，处以虚假出资金额5%以上15%以下的罚款。</w:t>
      </w:r>
    </w:p>
    <w:p>
      <w:pPr>
        <w:spacing w:line="500" w:lineRule="exact"/>
        <w:ind w:firstLine="560"/>
        <w:rPr>
          <w:sz w:val="28"/>
          <w:szCs w:val="28"/>
        </w:rPr>
      </w:pPr>
      <w:r>
        <w:rPr>
          <w:rFonts w:hint="eastAsia"/>
          <w:sz w:val="28"/>
          <w:szCs w:val="28"/>
        </w:rPr>
        <w:t>第六十六条　公司的发起人、股东在公司成立后，抽逃出资的，由公司登记机关责令改正，处以所抽逃出资金额5%以上15%以下的罚款。</w:t>
      </w:r>
    </w:p>
    <w:p>
      <w:pPr>
        <w:spacing w:line="500" w:lineRule="exact"/>
        <w:ind w:firstLine="560"/>
        <w:rPr>
          <w:sz w:val="28"/>
          <w:szCs w:val="28"/>
        </w:rPr>
      </w:pPr>
      <w:r>
        <w:rPr>
          <w:rFonts w:hint="eastAsia"/>
          <w:sz w:val="28"/>
          <w:szCs w:val="28"/>
        </w:rPr>
        <w:t>第六十八条第一款 公司登记事项发生变更时，未依照本条例规定办理有关变更登记的，由公司登记机关责令限期登记；逾期不登记的，处以1万元以上10万元以下的罚款。其中，变更经营范围涉及法律、行政法规或者国务院决定规定须经批准的项目而未取得批准，擅自从事相关经营活动，情节严重的，吊销营业执照。</w:t>
      </w:r>
    </w:p>
    <w:p>
      <w:pPr>
        <w:spacing w:line="500" w:lineRule="exact"/>
        <w:ind w:firstLine="560"/>
        <w:rPr>
          <w:sz w:val="28"/>
          <w:szCs w:val="28"/>
        </w:rPr>
      </w:pPr>
      <w:r>
        <w:rPr>
          <w:rFonts w:hint="eastAsia"/>
          <w:sz w:val="28"/>
          <w:szCs w:val="28"/>
        </w:rPr>
        <w:t>第七十一条　伪造、涂改、出租、出借、转让营业执照的，由公司登记机关处以1万元以上10万元以下的罚款；情节严重的，吊销营业执照。</w:t>
      </w:r>
    </w:p>
    <w:p>
      <w:pPr>
        <w:spacing w:line="500" w:lineRule="exact"/>
        <w:ind w:firstLine="560"/>
        <w:rPr>
          <w:sz w:val="28"/>
          <w:szCs w:val="28"/>
        </w:rPr>
      </w:pPr>
      <w:r>
        <w:rPr>
          <w:rFonts w:hint="eastAsia"/>
          <w:sz w:val="28"/>
          <w:szCs w:val="28"/>
        </w:rPr>
        <w:t>第七十二条　未将营业执照置于住所或者营业场所醒目位置的，由公司登记机关责令改正；拒不改正的，处以1000元以上5000元以下的罚款。</w:t>
      </w:r>
    </w:p>
    <w:p>
      <w:pPr>
        <w:spacing w:line="500" w:lineRule="exact"/>
        <w:ind w:firstLine="560"/>
        <w:rPr>
          <w:rFonts w:ascii="楷体_GB2312" w:hAnsi="楷体" w:eastAsia="楷体_GB2312"/>
          <w:sz w:val="28"/>
          <w:szCs w:val="28"/>
        </w:rPr>
      </w:pPr>
      <w:r>
        <w:rPr>
          <w:rFonts w:hint="eastAsia" w:ascii="楷体_GB2312" w:hAnsi="楷体" w:eastAsia="楷体_GB2312"/>
          <w:sz w:val="28"/>
          <w:szCs w:val="28"/>
        </w:rPr>
        <w:t>（五）《中华人民共和国企业法人登记管理条例》（2016年修订）</w:t>
      </w:r>
    </w:p>
    <w:p>
      <w:pPr>
        <w:spacing w:line="500" w:lineRule="exact"/>
        <w:ind w:firstLine="560"/>
        <w:rPr>
          <w:sz w:val="28"/>
        </w:rPr>
      </w:pPr>
      <w:r>
        <w:rPr>
          <w:rFonts w:hint="eastAsia"/>
          <w:sz w:val="28"/>
        </w:rPr>
        <w:t>第二十八条 登记主管机关对企业法人依法履行下列监督管理职责：</w:t>
      </w:r>
    </w:p>
    <w:p>
      <w:pPr>
        <w:spacing w:line="500" w:lineRule="exact"/>
        <w:ind w:firstLine="560"/>
        <w:rPr>
          <w:sz w:val="28"/>
        </w:rPr>
      </w:pPr>
      <w:r>
        <w:rPr>
          <w:rFonts w:hint="eastAsia"/>
          <w:sz w:val="28"/>
        </w:rPr>
        <w:t>（一）监督企业法人按照规定办理开业、变更、注销登记;</w:t>
      </w:r>
    </w:p>
    <w:p>
      <w:pPr>
        <w:spacing w:line="500" w:lineRule="exact"/>
        <w:ind w:firstLine="560"/>
        <w:rPr>
          <w:sz w:val="28"/>
        </w:rPr>
      </w:pPr>
      <w:r>
        <w:rPr>
          <w:rFonts w:hint="eastAsia"/>
          <w:sz w:val="28"/>
        </w:rPr>
        <w:t>（二）监督企业法人按照登记注册事项和章程、合同从事经营活动;</w:t>
      </w:r>
    </w:p>
    <w:p>
      <w:pPr>
        <w:spacing w:line="500" w:lineRule="exact"/>
        <w:ind w:firstLine="560"/>
        <w:rPr>
          <w:sz w:val="28"/>
        </w:rPr>
      </w:pPr>
      <w:r>
        <w:rPr>
          <w:rFonts w:hint="eastAsia"/>
          <w:sz w:val="28"/>
        </w:rPr>
        <w:t>（三）监督企业法人和法定代表人遵守国家法律、法规和政策;</w:t>
      </w:r>
    </w:p>
    <w:p>
      <w:pPr>
        <w:spacing w:line="500" w:lineRule="exact"/>
        <w:ind w:firstLine="560"/>
        <w:rPr>
          <w:rFonts w:ascii="楷体" w:hAnsi="楷体" w:eastAsia="楷体"/>
          <w:sz w:val="28"/>
          <w:szCs w:val="28"/>
        </w:rPr>
      </w:pPr>
      <w:r>
        <w:rPr>
          <w:rFonts w:hint="eastAsia"/>
          <w:sz w:val="28"/>
        </w:rPr>
        <w:t>（四）制止和查处企业法人的违法经营活动，保护企业法人的合法权益。</w:t>
      </w:r>
    </w:p>
    <w:p>
      <w:pPr>
        <w:spacing w:line="500" w:lineRule="exact"/>
        <w:ind w:firstLine="560"/>
        <w:rPr>
          <w:sz w:val="28"/>
          <w:szCs w:val="28"/>
        </w:rPr>
      </w:pPr>
      <w:r>
        <w:rPr>
          <w:rFonts w:hint="eastAsia"/>
          <w:sz w:val="28"/>
          <w:szCs w:val="28"/>
        </w:rPr>
        <w:t>第二十九条第一款　企业法人有下列情形之一的，登记主管机关可以根据情况分别给予警告、罚款、没收非法所得、停业整顿、扣缴、吊销《企业法人营业执照》的处罚：</w:t>
      </w:r>
    </w:p>
    <w:p>
      <w:pPr>
        <w:spacing w:line="500" w:lineRule="exact"/>
        <w:ind w:firstLine="560"/>
        <w:rPr>
          <w:sz w:val="28"/>
          <w:szCs w:val="28"/>
        </w:rPr>
      </w:pPr>
      <w:r>
        <w:rPr>
          <w:rFonts w:hint="eastAsia"/>
          <w:sz w:val="28"/>
          <w:szCs w:val="28"/>
        </w:rPr>
        <w:t>（一）登记中隐瞒真实情况、弄虚作假或者未经核准登记注册擅自开业的；</w:t>
      </w:r>
    </w:p>
    <w:p>
      <w:pPr>
        <w:spacing w:line="500" w:lineRule="exact"/>
        <w:ind w:firstLine="560"/>
        <w:rPr>
          <w:sz w:val="28"/>
          <w:szCs w:val="28"/>
        </w:rPr>
      </w:pPr>
      <w:r>
        <w:rPr>
          <w:rFonts w:hint="eastAsia"/>
          <w:sz w:val="28"/>
          <w:szCs w:val="28"/>
        </w:rPr>
        <w:t>（二）擅自改变主要登记事项或者超出核准登记的经营范围从事经营活动的；</w:t>
      </w:r>
    </w:p>
    <w:p>
      <w:pPr>
        <w:spacing w:line="500" w:lineRule="exact"/>
        <w:ind w:firstLine="560"/>
        <w:rPr>
          <w:sz w:val="28"/>
          <w:szCs w:val="28"/>
        </w:rPr>
      </w:pPr>
      <w:r>
        <w:rPr>
          <w:rFonts w:hint="eastAsia"/>
          <w:sz w:val="28"/>
          <w:szCs w:val="28"/>
        </w:rPr>
        <w:t>（三）不按照规定办理注销登记的；</w:t>
      </w:r>
    </w:p>
    <w:p>
      <w:pPr>
        <w:spacing w:line="500" w:lineRule="exact"/>
        <w:ind w:firstLine="560"/>
        <w:rPr>
          <w:sz w:val="28"/>
          <w:szCs w:val="28"/>
        </w:rPr>
      </w:pPr>
      <w:r>
        <w:rPr>
          <w:rFonts w:hint="eastAsia"/>
          <w:sz w:val="28"/>
          <w:szCs w:val="28"/>
        </w:rPr>
        <w:t>（四）伪造、涂改、出租、出借、转让、出卖或者擅自复印《企业法人营业执照》、《企业法人营业执照》副本的；</w:t>
      </w:r>
    </w:p>
    <w:p>
      <w:pPr>
        <w:spacing w:line="500" w:lineRule="exact"/>
        <w:ind w:firstLine="560"/>
        <w:rPr>
          <w:sz w:val="28"/>
          <w:szCs w:val="28"/>
        </w:rPr>
      </w:pPr>
      <w:r>
        <w:rPr>
          <w:rFonts w:hint="eastAsia"/>
          <w:sz w:val="28"/>
          <w:szCs w:val="28"/>
        </w:rPr>
        <w:t>（五）抽逃、转移资金，隐匿财产逃避债务的；</w:t>
      </w:r>
    </w:p>
    <w:p>
      <w:pPr>
        <w:spacing w:line="500" w:lineRule="exact"/>
        <w:ind w:firstLine="560"/>
        <w:rPr>
          <w:sz w:val="28"/>
          <w:szCs w:val="28"/>
        </w:rPr>
      </w:pPr>
      <w:r>
        <w:rPr>
          <w:rFonts w:hint="eastAsia"/>
          <w:sz w:val="28"/>
          <w:szCs w:val="28"/>
        </w:rPr>
        <w:t>（六）从事非法经营活动的。　　</w:t>
      </w:r>
    </w:p>
    <w:p>
      <w:pPr>
        <w:spacing w:line="500" w:lineRule="exact"/>
        <w:ind w:firstLine="560"/>
        <w:rPr>
          <w:rFonts w:ascii="楷体_GB2312" w:eastAsia="楷体_GB2312"/>
          <w:sz w:val="28"/>
        </w:rPr>
      </w:pPr>
      <w:r>
        <w:rPr>
          <w:rFonts w:hint="eastAsia" w:ascii="楷体_GB2312" w:eastAsia="楷体_GB2312"/>
          <w:sz w:val="28"/>
        </w:rPr>
        <w:t>（六）《外国企业常驻代表机构登记管理条例》（2013年</w:t>
      </w:r>
      <w:r>
        <w:rPr>
          <w:rFonts w:ascii="楷体_GB2312" w:eastAsia="楷体_GB2312"/>
          <w:sz w:val="28"/>
        </w:rPr>
        <w:t>修订）</w:t>
      </w:r>
    </w:p>
    <w:p>
      <w:pPr>
        <w:spacing w:line="500" w:lineRule="exact"/>
        <w:ind w:firstLine="560"/>
        <w:rPr>
          <w:sz w:val="28"/>
        </w:rPr>
      </w:pPr>
      <w:r>
        <w:rPr>
          <w:rFonts w:hint="eastAsia"/>
          <w:sz w:val="28"/>
        </w:rPr>
        <w:t>第五条第一款 省、自治区、直辖市人民政府工商行政管理部门是代表机构的登记和管理机关（以下简称登记机关）。</w:t>
      </w:r>
    </w:p>
    <w:p>
      <w:pPr>
        <w:spacing w:line="500" w:lineRule="exact"/>
        <w:ind w:firstLine="560"/>
        <w:rPr>
          <w:sz w:val="28"/>
        </w:rPr>
      </w:pPr>
      <w:r>
        <w:rPr>
          <w:rFonts w:hint="eastAsia"/>
          <w:sz w:val="28"/>
        </w:rPr>
        <w:t>第十四条 代表机构可以从事与外国企业业务有关的下列活动：</w:t>
      </w:r>
    </w:p>
    <w:p>
      <w:pPr>
        <w:spacing w:line="500" w:lineRule="exact"/>
        <w:ind w:firstLine="560"/>
        <w:rPr>
          <w:sz w:val="28"/>
        </w:rPr>
      </w:pPr>
      <w:r>
        <w:rPr>
          <w:rFonts w:hint="eastAsia"/>
          <w:sz w:val="28"/>
        </w:rPr>
        <w:t>（一）与外国企业产品或者服务有关的市场调查、展示、宣传活动；</w:t>
      </w:r>
    </w:p>
    <w:p>
      <w:pPr>
        <w:spacing w:line="500" w:lineRule="exact"/>
        <w:ind w:firstLine="560"/>
        <w:rPr>
          <w:sz w:val="28"/>
        </w:rPr>
      </w:pPr>
      <w:r>
        <w:rPr>
          <w:rFonts w:hint="eastAsia"/>
          <w:sz w:val="28"/>
        </w:rPr>
        <w:t>（二）与外国企业产品销售、服务提供、境内采购、境内投资有关的联络活动。</w:t>
      </w:r>
    </w:p>
    <w:p>
      <w:pPr>
        <w:spacing w:line="500" w:lineRule="exact"/>
        <w:ind w:firstLine="560"/>
        <w:rPr>
          <w:sz w:val="28"/>
        </w:rPr>
      </w:pPr>
      <w:r>
        <w:rPr>
          <w:rFonts w:hint="eastAsia"/>
          <w:sz w:val="28"/>
        </w:rPr>
        <w:t>法律、行政法规或者国务院规定代表机构从事前款规定的业务活动须经批准的，应当取得批准。</w:t>
      </w:r>
    </w:p>
    <w:p>
      <w:pPr>
        <w:spacing w:line="500" w:lineRule="exact"/>
        <w:ind w:firstLine="560"/>
        <w:rPr>
          <w:sz w:val="28"/>
        </w:rPr>
      </w:pPr>
      <w:r>
        <w:rPr>
          <w:rFonts w:hint="eastAsia"/>
          <w:sz w:val="28"/>
        </w:rPr>
        <w:t>第三十五条第二款 代表机构违反本条例规定从事营利性活动的，由登记机关责令改正，没收违法所得，没收专门用于从事营利性活动的工具、设备、原材料、产品（商品）等财物，处以5万元以上50万元以下罚款；情节严重的，吊销登记证。</w:t>
      </w:r>
    </w:p>
    <w:p>
      <w:pPr>
        <w:spacing w:line="500" w:lineRule="exact"/>
        <w:ind w:firstLine="560"/>
        <w:rPr>
          <w:sz w:val="28"/>
        </w:rPr>
      </w:pPr>
      <w:r>
        <w:rPr>
          <w:rFonts w:hint="eastAsia"/>
          <w:sz w:val="28"/>
        </w:rPr>
        <w:t>第</w:t>
      </w:r>
      <w:r>
        <w:rPr>
          <w:sz w:val="28"/>
        </w:rPr>
        <w:t>三十六条</w:t>
      </w:r>
      <w:r>
        <w:rPr>
          <w:rFonts w:hint="eastAsia"/>
          <w:sz w:val="28"/>
        </w:rPr>
        <w:t>第三款 伪造、涂改、出租、出借、转让登记证、代表证的，由登记机关对代表机构处以1万元以上10万元以下的罚款；对直接负责的主管人员和其他直接责任人员处以1000元以上1万元以下的罚款；情节严重的，吊销登记证，缴销代表证。</w:t>
      </w:r>
    </w:p>
    <w:p>
      <w:pPr>
        <w:spacing w:line="500" w:lineRule="exact"/>
        <w:ind w:firstLine="560"/>
        <w:rPr>
          <w:sz w:val="28"/>
        </w:rPr>
      </w:pPr>
      <w:r>
        <w:rPr>
          <w:rFonts w:hint="eastAsia"/>
          <w:sz w:val="28"/>
        </w:rPr>
        <w:t>第三十七条　代表机构违反本条例第十四条规定从事业务活动以外活动的，由登记机关责令限期改正；逾期未改正的，处以1万元以上10万元以下的罚款；情节严重的，吊销登记证。</w:t>
      </w:r>
    </w:p>
    <w:p>
      <w:pPr>
        <w:spacing w:line="500" w:lineRule="exact"/>
        <w:ind w:firstLine="560"/>
        <w:rPr>
          <w:sz w:val="28"/>
        </w:rPr>
      </w:pPr>
      <w:r>
        <w:rPr>
          <w:rFonts w:hint="eastAsia"/>
          <w:sz w:val="28"/>
        </w:rPr>
        <w:t>第三十八条　有下列情形之一的，由登记机关责令限期改正，处以1万元以上3万元以下的罚款；逾期未改正的，吊销登记证：</w:t>
      </w:r>
    </w:p>
    <w:p>
      <w:pPr>
        <w:spacing w:line="500" w:lineRule="exact"/>
        <w:ind w:firstLine="560"/>
        <w:rPr>
          <w:sz w:val="28"/>
        </w:rPr>
      </w:pPr>
      <w:r>
        <w:rPr>
          <w:rFonts w:hint="eastAsia"/>
          <w:sz w:val="28"/>
        </w:rPr>
        <w:t>（二）未按照登记机关登记的名称从事业务活动的；</w:t>
      </w:r>
    </w:p>
    <w:p>
      <w:pPr>
        <w:spacing w:line="500" w:lineRule="exact"/>
        <w:ind w:firstLine="560"/>
        <w:rPr>
          <w:sz w:val="28"/>
        </w:rPr>
      </w:pPr>
      <w:r>
        <w:rPr>
          <w:rFonts w:hint="eastAsia"/>
          <w:sz w:val="28"/>
        </w:rPr>
        <w:t>（三）未按照中国政府有关部门要求调整驻在场所的；</w:t>
      </w:r>
    </w:p>
    <w:p>
      <w:pPr>
        <w:spacing w:line="500" w:lineRule="exact"/>
        <w:ind w:firstLine="560"/>
        <w:rPr>
          <w:sz w:val="28"/>
        </w:rPr>
      </w:pPr>
      <w:r>
        <w:rPr>
          <w:rFonts w:hint="eastAsia"/>
          <w:sz w:val="28"/>
        </w:rPr>
        <w:t>（四）未依照本条例规定公告其设立、变更情况的；</w:t>
      </w:r>
    </w:p>
    <w:p>
      <w:pPr>
        <w:spacing w:line="500" w:lineRule="exact"/>
        <w:ind w:firstLine="560"/>
        <w:rPr>
          <w:sz w:val="28"/>
        </w:rPr>
      </w:pPr>
      <w:r>
        <w:rPr>
          <w:rFonts w:hint="eastAsia"/>
          <w:sz w:val="28"/>
        </w:rPr>
        <w:t>（五）未依照本条例规定办理有关变更登记、注销登记或者备案的。</w:t>
      </w:r>
    </w:p>
    <w:p>
      <w:pPr>
        <w:spacing w:line="500" w:lineRule="exact"/>
        <w:ind w:firstLine="560"/>
        <w:rPr>
          <w:rFonts w:ascii="楷体_GB2312" w:hAnsi="楷体" w:eastAsia="楷体_GB2312"/>
          <w:sz w:val="28"/>
          <w:szCs w:val="28"/>
        </w:rPr>
      </w:pPr>
      <w:r>
        <w:rPr>
          <w:rFonts w:hint="eastAsia" w:ascii="楷体_GB2312" w:hAnsi="楷体" w:eastAsia="楷体_GB2312"/>
          <w:sz w:val="28"/>
          <w:szCs w:val="28"/>
        </w:rPr>
        <w:t>（七）</w:t>
      </w:r>
      <w:r>
        <w:rPr>
          <w:rFonts w:ascii="楷体_GB2312" w:hAnsi="楷体" w:eastAsia="楷体_GB2312"/>
          <w:sz w:val="28"/>
          <w:szCs w:val="28"/>
        </w:rPr>
        <w:t>《</w:t>
      </w:r>
      <w:r>
        <w:rPr>
          <w:rFonts w:hint="eastAsia" w:ascii="楷体_GB2312" w:hAnsi="楷体" w:eastAsia="楷体_GB2312"/>
          <w:sz w:val="28"/>
          <w:szCs w:val="28"/>
        </w:rPr>
        <w:t>中华人民共和国合伙企业登记管理办法</w:t>
      </w:r>
      <w:r>
        <w:rPr>
          <w:rFonts w:ascii="楷体_GB2312" w:hAnsi="楷体" w:eastAsia="楷体_GB2312"/>
          <w:sz w:val="28"/>
          <w:szCs w:val="28"/>
        </w:rPr>
        <w:t>》</w:t>
      </w:r>
      <w:r>
        <w:rPr>
          <w:rFonts w:hint="eastAsia" w:ascii="楷体_GB2312" w:hAnsi="楷体" w:eastAsia="楷体_GB2312"/>
          <w:sz w:val="28"/>
          <w:szCs w:val="28"/>
        </w:rPr>
        <w:t>（2014年修</w:t>
      </w:r>
      <w:r>
        <w:rPr>
          <w:rFonts w:ascii="楷体_GB2312" w:hAnsi="楷体" w:eastAsia="楷体_GB2312"/>
          <w:sz w:val="28"/>
          <w:szCs w:val="28"/>
        </w:rPr>
        <w:t>订）</w:t>
      </w:r>
    </w:p>
    <w:p>
      <w:pPr>
        <w:spacing w:line="500" w:lineRule="exact"/>
        <w:ind w:firstLine="560"/>
        <w:rPr>
          <w:sz w:val="28"/>
          <w:szCs w:val="28"/>
        </w:rPr>
      </w:pPr>
      <w:r>
        <w:rPr>
          <w:rFonts w:hint="eastAsia"/>
          <w:sz w:val="28"/>
          <w:szCs w:val="28"/>
        </w:rPr>
        <w:t>第三十九条　合伙企业登记事项发生变更，未依照本办法规定办理变更登记的，由企业登记机关责令限期登记；逾期不登记的，处2000元以上2万元以下的罚款。</w:t>
      </w:r>
    </w:p>
    <w:p>
      <w:pPr>
        <w:spacing w:line="500" w:lineRule="exact"/>
        <w:ind w:firstLine="560"/>
        <w:rPr>
          <w:sz w:val="28"/>
          <w:szCs w:val="28"/>
        </w:rPr>
      </w:pPr>
      <w:r>
        <w:rPr>
          <w:rFonts w:hint="eastAsia"/>
          <w:sz w:val="28"/>
          <w:szCs w:val="28"/>
        </w:rPr>
        <w:t>第四十条　合伙企业未依照本办法规定在其名称中标明“普通合伙”、“特殊普通合伙”或者“有限合伙”字样的，由企业登记机关责令限期改正，处2000元以上1万元以下的罚款。</w:t>
      </w:r>
    </w:p>
    <w:p>
      <w:pPr>
        <w:spacing w:line="500" w:lineRule="exact"/>
        <w:ind w:firstLine="560"/>
        <w:rPr>
          <w:sz w:val="28"/>
          <w:szCs w:val="28"/>
        </w:rPr>
      </w:pPr>
      <w:r>
        <w:rPr>
          <w:rFonts w:hint="eastAsia"/>
          <w:sz w:val="28"/>
          <w:szCs w:val="28"/>
        </w:rPr>
        <w:t>第四十三条　合伙企业未将其营业执照正本置放在经营场所醒目位置的，由企业登记机关责令改正；拒不改正的，处1000元以上5000元以下的罚款。</w:t>
      </w:r>
    </w:p>
    <w:p>
      <w:pPr>
        <w:spacing w:line="500" w:lineRule="exact"/>
        <w:ind w:firstLine="560"/>
        <w:rPr>
          <w:sz w:val="28"/>
          <w:szCs w:val="28"/>
        </w:rPr>
      </w:pPr>
      <w:r>
        <w:rPr>
          <w:rFonts w:hint="eastAsia"/>
          <w:sz w:val="28"/>
          <w:szCs w:val="28"/>
        </w:rPr>
        <w:t>第四十四条　合伙企业涂改、出售、出租、出借或者以其他方式转让营业执照的，由企业登记机关责令改正，处2000元以上1万元以下的罚款；情节严重的，吊销营业执照。</w:t>
      </w:r>
    </w:p>
    <w:p>
      <w:pPr>
        <w:spacing w:line="500" w:lineRule="exact"/>
        <w:ind w:firstLine="560"/>
        <w:rPr>
          <w:rFonts w:ascii="楷体_GB2312" w:hAnsi="楷体" w:eastAsia="楷体_GB2312"/>
          <w:sz w:val="28"/>
          <w:szCs w:val="28"/>
        </w:rPr>
      </w:pPr>
      <w:r>
        <w:rPr>
          <w:rFonts w:hint="eastAsia" w:ascii="楷体_GB2312" w:hAnsi="楷体" w:eastAsia="楷体_GB2312"/>
          <w:sz w:val="28"/>
          <w:szCs w:val="28"/>
        </w:rPr>
        <w:t>（八）《个人独资企业登记管理办法》（2014年修订）</w:t>
      </w:r>
    </w:p>
    <w:p>
      <w:pPr>
        <w:spacing w:line="500" w:lineRule="exact"/>
        <w:ind w:firstLine="560"/>
        <w:rPr>
          <w:sz w:val="28"/>
          <w:szCs w:val="28"/>
        </w:rPr>
      </w:pPr>
      <w:r>
        <w:rPr>
          <w:rFonts w:hint="eastAsia"/>
          <w:sz w:val="28"/>
          <w:szCs w:val="28"/>
        </w:rPr>
        <w:t>第三十七条 个人独资企业使用的名称与其在登记机关登记的名称不相符合的，责令限期改正，处以2000元以下的罚款。</w:t>
      </w:r>
    </w:p>
    <w:p>
      <w:pPr>
        <w:spacing w:line="500" w:lineRule="exact"/>
        <w:ind w:firstLine="560"/>
        <w:rPr>
          <w:sz w:val="28"/>
          <w:szCs w:val="28"/>
        </w:rPr>
      </w:pPr>
      <w:r>
        <w:rPr>
          <w:rFonts w:hint="eastAsia"/>
          <w:sz w:val="28"/>
          <w:szCs w:val="28"/>
        </w:rPr>
        <w:t>第三十八条 个人独资企业登记事项发生变更，未依照本办法规定办理变更登记的，由登记机关责令限期改正；逾期不办理的，处以2000元以下的罚款。</w:t>
      </w:r>
    </w:p>
    <w:p>
      <w:pPr>
        <w:spacing w:line="500" w:lineRule="exact"/>
        <w:ind w:firstLine="560"/>
        <w:rPr>
          <w:sz w:val="28"/>
          <w:szCs w:val="28"/>
        </w:rPr>
      </w:pPr>
      <w:r>
        <w:rPr>
          <w:rFonts w:hint="eastAsia"/>
          <w:sz w:val="28"/>
          <w:szCs w:val="28"/>
        </w:rPr>
        <w:t>第四十条 个人独资企业营业执照遗失，不在报刊上声明作废的，由登记机关处以500元以下的罚款；个人独资企业营业执照遗失或者毁损，不向登记机关申请补领或者更换的，由登记机关处以500元以下的罚款。</w:t>
      </w:r>
    </w:p>
    <w:p>
      <w:pPr>
        <w:spacing w:line="500" w:lineRule="exact"/>
        <w:ind w:firstLine="560"/>
        <w:rPr>
          <w:sz w:val="28"/>
          <w:szCs w:val="28"/>
        </w:rPr>
      </w:pPr>
      <w:r>
        <w:rPr>
          <w:rFonts w:hint="eastAsia"/>
          <w:sz w:val="28"/>
          <w:szCs w:val="28"/>
        </w:rPr>
        <w:t>第四十一条 个人独资企业未将营业执照正本置放在企业住所醒目位置的，由登记机关责令限期改正；逾期不改正的，处以500元以下的罚款。</w:t>
      </w:r>
    </w:p>
    <w:p>
      <w:pPr>
        <w:spacing w:line="500" w:lineRule="exact"/>
        <w:ind w:firstLine="560"/>
        <w:rPr>
          <w:sz w:val="28"/>
          <w:szCs w:val="28"/>
        </w:rPr>
      </w:pPr>
      <w:r>
        <w:rPr>
          <w:rFonts w:hint="eastAsia"/>
          <w:sz w:val="28"/>
          <w:szCs w:val="28"/>
        </w:rPr>
        <w:t>第四十二条第一款 个人独资企业涂改、出租、转让营业执照的，由登记机关责令改正，没收违法所得，处以3000元以下的罚款；情节严重的，吊销营业执照。</w:t>
      </w:r>
    </w:p>
    <w:p>
      <w:pPr>
        <w:spacing w:line="500" w:lineRule="exact"/>
        <w:ind w:firstLine="560"/>
        <w:rPr>
          <w:rFonts w:ascii="楷体_GB2312" w:hAnsi="楷体" w:eastAsia="楷体_GB2312"/>
          <w:sz w:val="28"/>
          <w:szCs w:val="28"/>
        </w:rPr>
      </w:pPr>
      <w:r>
        <w:rPr>
          <w:rFonts w:hint="eastAsia" w:ascii="楷体_GB2312" w:hAnsi="楷体" w:eastAsia="楷体_GB2312"/>
          <w:sz w:val="28"/>
          <w:szCs w:val="28"/>
        </w:rPr>
        <w:t>（九）《外商投资合伙企业登记管理规定》（2014年修订）</w:t>
      </w:r>
    </w:p>
    <w:p>
      <w:pPr>
        <w:spacing w:line="500" w:lineRule="exact"/>
        <w:ind w:firstLine="560"/>
        <w:rPr>
          <w:sz w:val="28"/>
          <w:szCs w:val="28"/>
        </w:rPr>
      </w:pPr>
      <w:r>
        <w:rPr>
          <w:rFonts w:hint="eastAsia"/>
          <w:sz w:val="28"/>
          <w:szCs w:val="28"/>
        </w:rPr>
        <w:t>第五十三条 外商投资合伙企业登记事项发生变更，未依照本规定办理变更登记的，由企业登记机关依照《合伙企业登记管理办法》第三十八条规定处罚。</w:t>
      </w:r>
    </w:p>
    <w:p>
      <w:pPr>
        <w:spacing w:line="500" w:lineRule="exact"/>
        <w:ind w:firstLine="560"/>
        <w:rPr>
          <w:sz w:val="28"/>
          <w:szCs w:val="28"/>
        </w:rPr>
      </w:pPr>
      <w:r>
        <w:rPr>
          <w:rFonts w:hint="eastAsia"/>
          <w:sz w:val="28"/>
          <w:szCs w:val="28"/>
        </w:rPr>
        <w:t>第五十四条 外商投资合伙企业在使用名称中未按照企业登记机关核准的名称标明“普通合伙”、“特殊普通合伙”或者“有限合伙”字样的，由企业登记机关依照《合伙企业登记管理办法》第三十九条规定处罚。</w:t>
      </w:r>
    </w:p>
    <w:p>
      <w:pPr>
        <w:spacing w:line="500" w:lineRule="exact"/>
        <w:ind w:firstLine="560"/>
        <w:rPr>
          <w:sz w:val="28"/>
          <w:szCs w:val="28"/>
        </w:rPr>
      </w:pPr>
      <w:r>
        <w:rPr>
          <w:rFonts w:hint="eastAsia"/>
          <w:sz w:val="28"/>
          <w:szCs w:val="28"/>
        </w:rPr>
        <w:t>第五十七条 外商投资合伙企业未将其营业执照正本置放在经营场所醒目位置的，由企业登记机关依照《合伙企业登记管理办法》第四十四条规定处罚。</w:t>
      </w:r>
    </w:p>
    <w:p>
      <w:pPr>
        <w:spacing w:line="500" w:lineRule="exact"/>
        <w:ind w:firstLine="560"/>
        <w:rPr>
          <w:sz w:val="28"/>
          <w:szCs w:val="28"/>
        </w:rPr>
      </w:pPr>
      <w:r>
        <w:rPr>
          <w:rFonts w:hint="eastAsia"/>
          <w:sz w:val="28"/>
          <w:szCs w:val="28"/>
        </w:rPr>
        <w:t>第五十八条 外商投资合伙企业涂改、出售、出租、出借或者以其他方式转让营业执照的，由企业登记机关依照《合伙企业登记管理办法》第四十五条规定处罚。</w:t>
      </w:r>
    </w:p>
    <w:p>
      <w:pPr>
        <w:spacing w:line="500" w:lineRule="exact"/>
        <w:ind w:firstLine="560"/>
        <w:rPr>
          <w:rFonts w:ascii="楷体_GB2312" w:hAnsi="楷体" w:eastAsia="楷体_GB2312"/>
          <w:sz w:val="28"/>
          <w:szCs w:val="28"/>
        </w:rPr>
      </w:pPr>
      <w:r>
        <w:rPr>
          <w:rFonts w:hint="eastAsia" w:ascii="楷体_GB2312" w:hAnsi="楷体" w:eastAsia="楷体_GB2312"/>
          <w:sz w:val="28"/>
          <w:szCs w:val="28"/>
        </w:rPr>
        <w:t>（十）《企业法人法定代表人登记管理规定》（1999年修订）</w:t>
      </w:r>
    </w:p>
    <w:p>
      <w:pPr>
        <w:spacing w:line="500" w:lineRule="exact"/>
        <w:ind w:firstLine="560"/>
        <w:rPr>
          <w:sz w:val="28"/>
          <w:szCs w:val="28"/>
        </w:rPr>
      </w:pPr>
      <w:r>
        <w:rPr>
          <w:rFonts w:hint="eastAsia"/>
          <w:sz w:val="28"/>
          <w:szCs w:val="28"/>
        </w:rPr>
        <w:t>第十二条　违反本规定，应当申请办理法定代表人变更登记而未办理的，由企业登记机关责令限期办理；逾期未办理的，处1万元以上10万元以下的罚款；情节严重的，撤销企业登记，吊销企业法人营业执照。</w:t>
      </w:r>
    </w:p>
    <w:p>
      <w:pPr>
        <w:spacing w:line="500" w:lineRule="exact"/>
        <w:ind w:firstLine="560"/>
        <w:rPr>
          <w:rFonts w:ascii="楷体_GB2312" w:eastAsia="楷体_GB2312"/>
          <w:sz w:val="28"/>
        </w:rPr>
      </w:pPr>
      <w:r>
        <w:rPr>
          <w:rFonts w:hint="eastAsia" w:ascii="楷体_GB2312" w:eastAsia="楷体_GB2312"/>
          <w:sz w:val="28"/>
        </w:rPr>
        <w:t>（十一）《中华人民共和国企业法人登记管理条例施行细则》（2017年修订）</w:t>
      </w:r>
    </w:p>
    <w:p>
      <w:pPr>
        <w:spacing w:line="500" w:lineRule="exact"/>
        <w:ind w:firstLine="560"/>
        <w:rPr>
          <w:sz w:val="28"/>
        </w:rPr>
      </w:pPr>
      <w:r>
        <w:rPr>
          <w:rFonts w:hint="eastAsia"/>
          <w:sz w:val="28"/>
        </w:rPr>
        <w:t>第五十七条 各级登记主管机关，均有权对管辖区域内的企业进行监督检查。企业应当接受检查，提供检查所需要的文件、账册、报表及其他有关资料。</w:t>
      </w:r>
    </w:p>
    <w:p>
      <w:pPr>
        <w:spacing w:line="500" w:lineRule="exact"/>
        <w:ind w:firstLine="560"/>
        <w:rPr>
          <w:rFonts w:ascii="楷体" w:hAnsi="楷体" w:eastAsia="楷体"/>
          <w:sz w:val="28"/>
        </w:rPr>
      </w:pPr>
      <w:r>
        <w:rPr>
          <w:rFonts w:hint="eastAsia" w:ascii="楷体" w:hAnsi="楷体" w:eastAsia="楷体"/>
          <w:sz w:val="28"/>
        </w:rPr>
        <w:t>（十二）《企业名称登记管理规定》</w:t>
      </w:r>
      <w:r>
        <w:rPr>
          <w:rFonts w:hint="eastAsia" w:ascii="楷体_GB2312" w:eastAsia="楷体_GB2312"/>
          <w:sz w:val="28"/>
        </w:rPr>
        <w:t>（201</w:t>
      </w:r>
      <w:r>
        <w:rPr>
          <w:rFonts w:ascii="楷体_GB2312" w:eastAsia="楷体_GB2312"/>
          <w:sz w:val="28"/>
        </w:rPr>
        <w:t>2</w:t>
      </w:r>
      <w:r>
        <w:rPr>
          <w:rFonts w:hint="eastAsia" w:ascii="楷体_GB2312" w:eastAsia="楷体_GB2312"/>
          <w:sz w:val="28"/>
        </w:rPr>
        <w:t>年修订）</w:t>
      </w:r>
    </w:p>
    <w:p>
      <w:pPr>
        <w:spacing w:line="500" w:lineRule="exact"/>
        <w:ind w:firstLine="560"/>
        <w:rPr>
          <w:sz w:val="28"/>
        </w:rPr>
      </w:pPr>
      <w:r>
        <w:rPr>
          <w:rFonts w:hint="eastAsia"/>
          <w:sz w:val="28"/>
        </w:rPr>
        <w:t>第二十六条 违反本规定的下列行为，由登记主管机关区别情节，予以处罚：</w:t>
      </w:r>
    </w:p>
    <w:p>
      <w:pPr>
        <w:spacing w:line="500" w:lineRule="exact"/>
        <w:ind w:firstLine="560"/>
        <w:rPr>
          <w:sz w:val="28"/>
        </w:rPr>
      </w:pPr>
      <w:r>
        <w:rPr>
          <w:rFonts w:hint="eastAsia"/>
          <w:sz w:val="28"/>
        </w:rPr>
        <w:t>（一）使用未经核准登记注册的企业名称从事生产经营活动的，责令停止经营活动，没收非法所得或者处以2000元以上、2万元以下罚款，情节严重的，可以并处；</w:t>
      </w:r>
    </w:p>
    <w:p>
      <w:pPr>
        <w:spacing w:line="500" w:lineRule="exact"/>
        <w:ind w:firstLine="560"/>
        <w:rPr>
          <w:sz w:val="28"/>
        </w:rPr>
      </w:pPr>
      <w:r>
        <w:rPr>
          <w:rFonts w:hint="eastAsia"/>
          <w:sz w:val="28"/>
        </w:rPr>
        <w:t>（二）擅自改变企业名称的，予以警告或者处以1000元以上、1万元以下罚款，并限期办理变更登记；</w:t>
      </w:r>
    </w:p>
    <w:p>
      <w:pPr>
        <w:spacing w:line="500" w:lineRule="exact"/>
        <w:ind w:firstLine="560"/>
        <w:rPr>
          <w:sz w:val="28"/>
        </w:rPr>
      </w:pPr>
      <w:r>
        <w:rPr>
          <w:rFonts w:hint="eastAsia"/>
          <w:sz w:val="28"/>
        </w:rPr>
        <w:t>（三）擅自转让或者出租自己的企业名称的，没收非法所得并处以1000元以上、1万元以下罚款；</w:t>
      </w:r>
    </w:p>
    <w:p>
      <w:pPr>
        <w:spacing w:line="500" w:lineRule="exact"/>
        <w:ind w:firstLine="560"/>
        <w:rPr>
          <w:sz w:val="28"/>
        </w:rPr>
      </w:pPr>
      <w:r>
        <w:rPr>
          <w:rFonts w:hint="eastAsia"/>
          <w:sz w:val="28"/>
        </w:rPr>
        <w:t>（四）使用保留期内的企业名称从事生产经营活动或者保留期届满不按期将《企业名称登记证书》交回登记主管机关的，予以警告或者处以500元以上、5000元以下罚款；</w:t>
      </w:r>
    </w:p>
    <w:p>
      <w:pPr>
        <w:spacing w:line="500" w:lineRule="exact"/>
        <w:ind w:firstLine="560"/>
        <w:rPr>
          <w:sz w:val="28"/>
        </w:rPr>
      </w:pPr>
      <w:r>
        <w:rPr>
          <w:rFonts w:hint="eastAsia"/>
          <w:sz w:val="28"/>
        </w:rPr>
        <w:t>（五）违反本规定第二十条规定的，予以警告并处以500元以上、5000元以下罚款。</w:t>
      </w:r>
    </w:p>
    <w:p>
      <w:pPr>
        <w:tabs>
          <w:tab w:val="left" w:pos="1418"/>
        </w:tabs>
        <w:spacing w:line="500" w:lineRule="exact"/>
        <w:ind w:firstLine="560"/>
        <w:rPr>
          <w:rFonts w:ascii="楷体_GB2312" w:hAnsi="楷体" w:eastAsia="楷体_GB2312"/>
          <w:bCs/>
          <w:sz w:val="28"/>
        </w:rPr>
      </w:pPr>
      <w:r>
        <w:rPr>
          <w:rFonts w:hint="eastAsia" w:ascii="楷体_GB2312" w:hAnsi="楷体" w:eastAsia="楷体_GB2312"/>
          <w:bCs/>
          <w:sz w:val="28"/>
        </w:rPr>
        <w:t>（十三）《个体工商户条例》（2016年</w:t>
      </w:r>
      <w:r>
        <w:rPr>
          <w:rFonts w:ascii="楷体_GB2312" w:hAnsi="楷体" w:eastAsia="楷体_GB2312"/>
          <w:bCs/>
          <w:sz w:val="28"/>
        </w:rPr>
        <w:t>修订）</w:t>
      </w:r>
    </w:p>
    <w:p>
      <w:pPr>
        <w:tabs>
          <w:tab w:val="left" w:pos="1418"/>
        </w:tabs>
        <w:spacing w:line="500" w:lineRule="exact"/>
        <w:ind w:firstLine="560"/>
        <w:rPr>
          <w:sz w:val="28"/>
        </w:rPr>
      </w:pPr>
      <w:r>
        <w:rPr>
          <w:rFonts w:hint="eastAsia"/>
          <w:sz w:val="28"/>
        </w:rPr>
        <w:t>第四条第二款 申请办理个体工商户登记，申请登记的经营范围不属于法律、行政法规禁止进入的行业的，登记机关应当依法予以登记。</w:t>
      </w:r>
    </w:p>
    <w:p>
      <w:pPr>
        <w:tabs>
          <w:tab w:val="left" w:pos="1418"/>
        </w:tabs>
        <w:spacing w:line="500" w:lineRule="exact"/>
        <w:ind w:firstLine="560"/>
        <w:rPr>
          <w:sz w:val="28"/>
        </w:rPr>
      </w:pPr>
      <w:r>
        <w:rPr>
          <w:rFonts w:hint="eastAsia"/>
          <w:sz w:val="28"/>
        </w:rPr>
        <w:t>第八条第二款 个体工商户登记事项包括经营者姓名和住所、组成形式、经营范围、经营场所。个体工商户使用名称的，名称作为登记事项。</w:t>
      </w:r>
    </w:p>
    <w:p>
      <w:pPr>
        <w:tabs>
          <w:tab w:val="left" w:pos="1418"/>
        </w:tabs>
        <w:spacing w:line="500" w:lineRule="exact"/>
        <w:ind w:firstLine="560"/>
        <w:rPr>
          <w:sz w:val="28"/>
        </w:rPr>
      </w:pPr>
      <w:r>
        <w:rPr>
          <w:rFonts w:hint="eastAsia"/>
          <w:sz w:val="28"/>
        </w:rPr>
        <w:t xml:space="preserve">第二十二条 </w:t>
      </w:r>
      <w:r>
        <w:rPr>
          <w:sz w:val="28"/>
        </w:rPr>
        <w:t>个体工商户提交虚假材料骗取注册登记，或者伪造、涂改、出租、出借、转让营业执照的，由登记机关责令改正，处4000元以下的罚款；情节严重的，撤销注册登记或者吊销营业执照。</w:t>
      </w:r>
    </w:p>
    <w:p>
      <w:pPr>
        <w:tabs>
          <w:tab w:val="left" w:pos="1418"/>
        </w:tabs>
        <w:spacing w:line="500" w:lineRule="exact"/>
        <w:ind w:firstLine="560"/>
        <w:rPr>
          <w:sz w:val="28"/>
        </w:rPr>
      </w:pPr>
      <w:r>
        <w:rPr>
          <w:rFonts w:hint="eastAsia"/>
          <w:sz w:val="28"/>
        </w:rPr>
        <w:t xml:space="preserve">第二十三条第一款 </w:t>
      </w:r>
      <w:r>
        <w:rPr>
          <w:sz w:val="28"/>
        </w:rPr>
        <w:t>个体工商户登记事项变更，未办理变更登记的，由登记机关责令改正，处1500元以下的罚款；情节严重的，吊销营业执照。</w:t>
      </w:r>
    </w:p>
    <w:p>
      <w:pPr>
        <w:tabs>
          <w:tab w:val="left" w:pos="1418"/>
        </w:tabs>
        <w:spacing w:line="500" w:lineRule="exact"/>
        <w:ind w:firstLine="560"/>
        <w:rPr>
          <w:rFonts w:ascii="楷体_GB2312" w:eastAsia="楷体_GB2312"/>
          <w:sz w:val="28"/>
        </w:rPr>
      </w:pPr>
      <w:r>
        <w:rPr>
          <w:rFonts w:hint="eastAsia" w:ascii="楷体_GB2312" w:eastAsia="楷体_GB2312"/>
          <w:sz w:val="28"/>
        </w:rPr>
        <w:t>（十四）《个体工商户名称登记管理办法》（2009年施行）</w:t>
      </w:r>
    </w:p>
    <w:p>
      <w:pPr>
        <w:tabs>
          <w:tab w:val="left" w:pos="1418"/>
        </w:tabs>
        <w:spacing w:line="500" w:lineRule="exact"/>
        <w:ind w:firstLine="560"/>
        <w:rPr>
          <w:sz w:val="28"/>
        </w:rPr>
      </w:pPr>
      <w:r>
        <w:rPr>
          <w:rFonts w:hint="eastAsia"/>
          <w:sz w:val="28"/>
        </w:rPr>
        <w:t>第十九条　个体工商户名称牌匾可以适当简化，但不得对公众造成欺骗或者误解。</w:t>
      </w:r>
    </w:p>
    <w:p>
      <w:pPr>
        <w:tabs>
          <w:tab w:val="left" w:pos="1418"/>
        </w:tabs>
        <w:spacing w:line="500" w:lineRule="exact"/>
        <w:ind w:firstLine="560"/>
        <w:rPr>
          <w:sz w:val="28"/>
        </w:rPr>
      </w:pPr>
      <w:r>
        <w:rPr>
          <w:rFonts w:hint="eastAsia"/>
          <w:sz w:val="28"/>
        </w:rPr>
        <w:t>第二十条　个体工商户有下列行为之一的，由工商行政管理机关责令改正；情节严重的，处1000元以下罚款：</w:t>
      </w:r>
    </w:p>
    <w:p>
      <w:pPr>
        <w:tabs>
          <w:tab w:val="left" w:pos="1418"/>
        </w:tabs>
        <w:spacing w:line="500" w:lineRule="exact"/>
        <w:ind w:firstLine="560"/>
        <w:rPr>
          <w:sz w:val="28"/>
        </w:rPr>
      </w:pPr>
      <w:r>
        <w:rPr>
          <w:rFonts w:hint="eastAsia"/>
          <w:sz w:val="28"/>
        </w:rPr>
        <w:t>（一）因经营范围涉及的登记前置许可被撤销不得再从事某项业务，但其名称又表明仍在开展该项业务，未在规定期限内申请名称变更登记的；</w:t>
      </w:r>
    </w:p>
    <w:p>
      <w:pPr>
        <w:tabs>
          <w:tab w:val="left" w:pos="1418"/>
        </w:tabs>
        <w:spacing w:line="500" w:lineRule="exact"/>
        <w:ind w:firstLine="560"/>
        <w:rPr>
          <w:sz w:val="28"/>
        </w:rPr>
      </w:pPr>
      <w:r>
        <w:rPr>
          <w:rFonts w:hint="eastAsia"/>
          <w:sz w:val="28"/>
        </w:rPr>
        <w:t>（二）擅自使用他人已经登记注册的市场主体名称或者有其他侵犯市场主体名称权行为的。</w:t>
      </w:r>
    </w:p>
    <w:p>
      <w:pPr>
        <w:tabs>
          <w:tab w:val="left" w:pos="1418"/>
        </w:tabs>
        <w:spacing w:line="500" w:lineRule="exact"/>
        <w:ind w:firstLine="560"/>
        <w:rPr>
          <w:rFonts w:ascii="楷体_GB2312" w:eastAsia="楷体_GB2312"/>
          <w:sz w:val="28"/>
        </w:rPr>
      </w:pPr>
      <w:r>
        <w:rPr>
          <w:rFonts w:hint="eastAsia" w:ascii="楷体_GB2312" w:eastAsia="楷体_GB2312"/>
          <w:sz w:val="28"/>
        </w:rPr>
        <w:t>（十五）《农民专业合作社登记管理条例》（2014年修订）</w:t>
      </w:r>
    </w:p>
    <w:p>
      <w:pPr>
        <w:spacing w:line="500" w:lineRule="exact"/>
        <w:ind w:firstLine="560"/>
        <w:rPr>
          <w:sz w:val="28"/>
          <w:szCs w:val="28"/>
        </w:rPr>
      </w:pPr>
      <w:r>
        <w:rPr>
          <w:rFonts w:hint="eastAsia"/>
          <w:sz w:val="28"/>
          <w:szCs w:val="28"/>
        </w:rPr>
        <w:t>第二十七条　农民专业合作社有下列行为之一的，由登记机关责令改正；情节严重的，吊销营业执照：</w:t>
      </w:r>
    </w:p>
    <w:p>
      <w:pPr>
        <w:spacing w:line="500" w:lineRule="exact"/>
        <w:ind w:firstLine="560"/>
        <w:rPr>
          <w:sz w:val="28"/>
          <w:szCs w:val="28"/>
        </w:rPr>
      </w:pPr>
      <w:r>
        <w:rPr>
          <w:rFonts w:hint="eastAsia"/>
          <w:sz w:val="28"/>
          <w:szCs w:val="28"/>
        </w:rPr>
        <w:t>（一）登记事项发生变更，未申请变更登记的；</w:t>
      </w:r>
    </w:p>
    <w:p>
      <w:pPr>
        <w:spacing w:line="500" w:lineRule="exact"/>
        <w:ind w:firstLine="560"/>
        <w:rPr>
          <w:sz w:val="28"/>
          <w:szCs w:val="28"/>
        </w:rPr>
      </w:pPr>
      <w:r>
        <w:rPr>
          <w:rFonts w:hint="eastAsia"/>
          <w:sz w:val="28"/>
          <w:szCs w:val="28"/>
        </w:rPr>
        <w:t>（二）因成员发生变更，使农民成员低于法定比例满6个月的；</w:t>
      </w:r>
    </w:p>
    <w:p>
      <w:pPr>
        <w:spacing w:line="500" w:lineRule="exact"/>
        <w:ind w:firstLine="560"/>
        <w:rPr>
          <w:sz w:val="28"/>
          <w:szCs w:val="28"/>
        </w:rPr>
      </w:pPr>
      <w:r>
        <w:rPr>
          <w:rFonts w:hint="eastAsia"/>
          <w:sz w:val="28"/>
          <w:szCs w:val="28"/>
        </w:rPr>
        <w:t>（三）从事业务范围以外的经营活动的；</w:t>
      </w:r>
    </w:p>
    <w:p>
      <w:pPr>
        <w:spacing w:line="500" w:lineRule="exact"/>
        <w:ind w:firstLine="560"/>
        <w:rPr>
          <w:sz w:val="28"/>
          <w:szCs w:val="28"/>
        </w:rPr>
      </w:pPr>
      <w:r>
        <w:rPr>
          <w:rFonts w:hint="eastAsia"/>
          <w:sz w:val="28"/>
          <w:szCs w:val="28"/>
        </w:rPr>
        <w:t>（四）变造、出租、出借、转让营业执照的。</w:t>
      </w:r>
    </w:p>
    <w:p>
      <w:pPr>
        <w:spacing w:line="500" w:lineRule="exact"/>
        <w:ind w:firstLine="560"/>
        <w:rPr>
          <w:sz w:val="28"/>
          <w:szCs w:val="28"/>
        </w:rPr>
      </w:pPr>
      <w:r>
        <w:rPr>
          <w:rFonts w:hint="eastAsia"/>
          <w:sz w:val="28"/>
          <w:szCs w:val="28"/>
        </w:rPr>
        <w:t>第二十八条　农民专业合作社有下列行为之一的，由登记机关责令改正：</w:t>
      </w:r>
    </w:p>
    <w:p>
      <w:pPr>
        <w:spacing w:line="500" w:lineRule="exact"/>
        <w:ind w:firstLine="560"/>
        <w:rPr>
          <w:sz w:val="28"/>
          <w:szCs w:val="28"/>
        </w:rPr>
      </w:pPr>
      <w:r>
        <w:rPr>
          <w:rFonts w:hint="eastAsia"/>
          <w:sz w:val="28"/>
          <w:szCs w:val="28"/>
        </w:rPr>
        <w:t>（一）未依法将修改后的成员名册报送登记机关备案的；</w:t>
      </w:r>
    </w:p>
    <w:p>
      <w:pPr>
        <w:spacing w:line="500" w:lineRule="exact"/>
        <w:ind w:firstLine="560"/>
        <w:rPr>
          <w:sz w:val="28"/>
        </w:rPr>
      </w:pPr>
      <w:r>
        <w:rPr>
          <w:rFonts w:hint="eastAsia"/>
          <w:sz w:val="28"/>
          <w:szCs w:val="28"/>
        </w:rPr>
        <w:t>（二）未依法将修改后的章程或者章程修正案报送登记机关备案的。</w:t>
      </w:r>
      <w:r>
        <w:rPr>
          <w:sz w:val="28"/>
        </w:rPr>
        <w:br w:type="page"/>
      </w:r>
    </w:p>
    <w:p>
      <w:pPr>
        <w:spacing w:before="100" w:beforeAutospacing="1" w:after="100" w:afterAutospacing="1" w:line="500" w:lineRule="exact"/>
        <w:ind w:firstLine="0" w:firstLineChars="0"/>
        <w:jc w:val="center"/>
        <w:outlineLvl w:val="0"/>
        <w:rPr>
          <w:rFonts w:ascii="方正小标宋_GBK" w:eastAsia="方正小标宋_GBK"/>
          <w:sz w:val="40"/>
          <w:szCs w:val="40"/>
        </w:rPr>
      </w:pPr>
      <w:bookmarkStart w:id="4" w:name="_Toc508097231"/>
      <w:bookmarkStart w:id="5" w:name="_Toc503771881"/>
      <w:r>
        <w:rPr>
          <w:rFonts w:hint="eastAsia" w:ascii="方正小标宋_GBK" w:hAnsi="仿宋" w:eastAsia="方正小标宋_GBK"/>
          <w:sz w:val="40"/>
        </w:rPr>
        <w:t>2</w:t>
      </w:r>
      <w:r>
        <w:rPr>
          <w:rFonts w:hint="eastAsia" w:ascii="方正小标宋_GBK" w:hAnsi="仿宋" w:eastAsia="方正小标宋_GBK"/>
          <w:sz w:val="40"/>
          <w:szCs w:val="40"/>
        </w:rPr>
        <w:t>公示信息检查</w:t>
      </w:r>
      <w:r>
        <w:rPr>
          <w:rFonts w:hint="eastAsia" w:ascii="方正小标宋_GBK" w:eastAsia="方正小标宋_GBK"/>
          <w:sz w:val="40"/>
          <w:szCs w:val="40"/>
        </w:rPr>
        <w:t>工作指引</w:t>
      </w:r>
      <w:bookmarkEnd w:id="4"/>
      <w:bookmarkEnd w:id="5"/>
    </w:p>
    <w:p>
      <w:pPr>
        <w:spacing w:line="500" w:lineRule="exact"/>
        <w:ind w:firstLine="560"/>
        <w:rPr>
          <w:rFonts w:ascii="黑体" w:hAnsi="黑体" w:eastAsia="黑体"/>
          <w:sz w:val="28"/>
          <w:szCs w:val="28"/>
        </w:rPr>
      </w:pPr>
      <w:r>
        <w:rPr>
          <w:rFonts w:hint="eastAsia" w:ascii="黑体" w:hAnsi="黑体" w:eastAsia="黑体"/>
          <w:sz w:val="28"/>
          <w:szCs w:val="28"/>
        </w:rPr>
        <w:t>一、抽查事项</w:t>
      </w:r>
    </w:p>
    <w:p>
      <w:pPr>
        <w:pStyle w:val="14"/>
        <w:numPr>
          <w:ilvl w:val="0"/>
          <w:numId w:val="2"/>
        </w:numPr>
        <w:tabs>
          <w:tab w:val="left" w:pos="1134"/>
        </w:tabs>
        <w:spacing w:line="500" w:lineRule="exact"/>
        <w:ind w:left="1200" w:leftChars="200" w:hanging="560" w:hangingChars="200"/>
        <w:rPr>
          <w:rFonts w:hAnsi="楷体"/>
          <w:sz w:val="28"/>
          <w:szCs w:val="28"/>
        </w:rPr>
      </w:pPr>
      <w:r>
        <w:rPr>
          <w:rFonts w:hint="eastAsia" w:hAnsi="楷体"/>
          <w:sz w:val="28"/>
          <w:szCs w:val="28"/>
        </w:rPr>
        <w:t>年度报告公示信息及外国企业常驻代表机构年度报告情况的检查</w:t>
      </w:r>
    </w:p>
    <w:p>
      <w:pPr>
        <w:pStyle w:val="14"/>
        <w:numPr>
          <w:ilvl w:val="0"/>
          <w:numId w:val="2"/>
        </w:numPr>
        <w:tabs>
          <w:tab w:val="left" w:pos="1134"/>
        </w:tabs>
        <w:spacing w:line="500" w:lineRule="exact"/>
        <w:ind w:left="1200" w:leftChars="200" w:hanging="560" w:hangingChars="200"/>
        <w:rPr>
          <w:rFonts w:hAnsi="楷体"/>
          <w:sz w:val="28"/>
          <w:szCs w:val="28"/>
        </w:rPr>
      </w:pPr>
      <w:r>
        <w:rPr>
          <w:rFonts w:hint="eastAsia" w:hAnsi="楷体"/>
          <w:sz w:val="28"/>
          <w:szCs w:val="28"/>
        </w:rPr>
        <w:t>即时公示信息的检查</w:t>
      </w:r>
    </w:p>
    <w:p>
      <w:pPr>
        <w:tabs>
          <w:tab w:val="left" w:pos="1418"/>
        </w:tabs>
        <w:spacing w:line="500" w:lineRule="exact"/>
        <w:ind w:firstLine="560"/>
        <w:rPr>
          <w:rFonts w:ascii="黑体" w:hAnsi="黑体" w:eastAsia="黑体"/>
          <w:sz w:val="28"/>
          <w:szCs w:val="28"/>
        </w:rPr>
      </w:pPr>
      <w:r>
        <w:rPr>
          <w:rFonts w:hint="eastAsia" w:ascii="黑体" w:hAnsi="黑体" w:eastAsia="黑体"/>
          <w:sz w:val="28"/>
          <w:szCs w:val="28"/>
        </w:rPr>
        <w:t>二、</w:t>
      </w:r>
      <w:r>
        <w:rPr>
          <w:rFonts w:ascii="黑体" w:hAnsi="黑体" w:eastAsia="黑体"/>
          <w:sz w:val="28"/>
          <w:szCs w:val="28"/>
        </w:rPr>
        <w:t>检查</w:t>
      </w:r>
      <w:r>
        <w:rPr>
          <w:rFonts w:hint="eastAsia" w:ascii="黑体" w:hAnsi="黑体" w:eastAsia="黑体"/>
          <w:sz w:val="28"/>
          <w:szCs w:val="28"/>
        </w:rPr>
        <w:t>内容</w:t>
      </w:r>
      <w:r>
        <w:rPr>
          <w:rFonts w:ascii="黑体" w:hAnsi="黑体" w:eastAsia="黑体"/>
          <w:sz w:val="28"/>
          <w:szCs w:val="28"/>
        </w:rPr>
        <w:t>和方法</w:t>
      </w:r>
    </w:p>
    <w:p>
      <w:pPr>
        <w:tabs>
          <w:tab w:val="left" w:pos="1418"/>
        </w:tabs>
        <w:spacing w:line="500" w:lineRule="exact"/>
        <w:ind w:firstLine="560"/>
        <w:rPr>
          <w:rFonts w:ascii="楷体" w:hAnsi="楷体" w:eastAsia="楷体"/>
          <w:sz w:val="28"/>
        </w:rPr>
      </w:pPr>
      <w:r>
        <w:rPr>
          <w:rFonts w:hint="eastAsia" w:ascii="楷体" w:hAnsi="楷体" w:eastAsia="楷体"/>
          <w:sz w:val="28"/>
        </w:rPr>
        <w:t>（</w:t>
      </w:r>
      <w:r>
        <w:rPr>
          <w:rFonts w:ascii="楷体" w:hAnsi="楷体" w:eastAsia="楷体"/>
          <w:sz w:val="28"/>
        </w:rPr>
        <w:t>一）年度报告公示信息的检查及外国企业常驻代表机构年度报告情况的检查</w:t>
      </w:r>
      <w:r>
        <w:rPr>
          <w:rFonts w:hint="eastAsia" w:ascii="楷体" w:hAnsi="楷体" w:eastAsia="楷体"/>
          <w:sz w:val="28"/>
        </w:rPr>
        <w:t>。</w:t>
      </w:r>
    </w:p>
    <w:p>
      <w:pPr>
        <w:tabs>
          <w:tab w:val="left" w:pos="1418"/>
        </w:tabs>
        <w:spacing w:line="500" w:lineRule="exact"/>
        <w:ind w:firstLine="560"/>
        <w:rPr>
          <w:sz w:val="28"/>
        </w:rPr>
      </w:pPr>
      <w:r>
        <w:rPr>
          <w:rFonts w:hint="eastAsia"/>
          <w:sz w:val="28"/>
        </w:rPr>
        <w:t>企业年度报告内容包括：①企业通信地址、邮政编码、联系电话、电子邮箱等信息；②企业开业、歇业、清算等存续状态信息；③企业投资设立企业、购买股权信息；④企业为有限责任公司或者股份有限公司的，其股东或者发起人认缴和实缴的出资额、出资时间、出资方式等信息；⑤有限责任公司股东股权转让等股权变更信息；⑥企业网站以及从事网络经营的网店的名称、网址等信息；⑦企业从业人数、资产总额、负债总额、对外提供保证担保、所有者权益合计、营业总收入、主营业务收入、利润总额、净利润、纳税总额信息。</w:t>
      </w:r>
    </w:p>
    <w:p>
      <w:pPr>
        <w:tabs>
          <w:tab w:val="left" w:pos="1418"/>
        </w:tabs>
        <w:spacing w:line="500" w:lineRule="exact"/>
        <w:ind w:firstLine="560"/>
        <w:rPr>
          <w:sz w:val="28"/>
        </w:rPr>
      </w:pPr>
      <w:r>
        <w:rPr>
          <w:rFonts w:hint="eastAsia"/>
          <w:sz w:val="28"/>
        </w:rPr>
        <w:t>农民专业合作社年度报告内容包括：①行政许可取得和变动信息；②生产经营信息；③资产状况信息；④开设的网站或者从事网络经营的网店的名称、网址等信息；⑤联系方式信息；⑥国家工商行政管理总局要求公示的其他信息。</w:t>
      </w:r>
    </w:p>
    <w:p>
      <w:pPr>
        <w:tabs>
          <w:tab w:val="left" w:pos="1418"/>
        </w:tabs>
        <w:spacing w:line="500" w:lineRule="exact"/>
        <w:ind w:firstLine="560"/>
        <w:rPr>
          <w:sz w:val="28"/>
        </w:rPr>
      </w:pPr>
      <w:r>
        <w:rPr>
          <w:rFonts w:hint="eastAsia"/>
          <w:sz w:val="28"/>
        </w:rPr>
        <w:t>个体工商户的年度报告内容包括：①行政许可取得和变动信息；②生产经营信息；③开设的网站或者从事网络经营的网店的名称、网址等信息；④联系方式等信息；⑤国家工商行政管理总局要求报送的其他信息。</w:t>
      </w:r>
    </w:p>
    <w:p>
      <w:pPr>
        <w:tabs>
          <w:tab w:val="left" w:pos="1418"/>
        </w:tabs>
        <w:spacing w:line="500" w:lineRule="exact"/>
        <w:ind w:firstLine="560"/>
        <w:rPr>
          <w:sz w:val="28"/>
        </w:rPr>
      </w:pPr>
      <w:r>
        <w:rPr>
          <w:rFonts w:hint="eastAsia"/>
          <w:sz w:val="28"/>
        </w:rPr>
        <w:t>外国企业常驻代表机构年度报告的内容包括：①外国企业的合法存续情况；②代表机构的业务活动开展情况及其经会计师事务所审计的费用收支情况等相关情况。</w:t>
      </w:r>
    </w:p>
    <w:p>
      <w:pPr>
        <w:tabs>
          <w:tab w:val="left" w:pos="1418"/>
        </w:tabs>
        <w:spacing w:line="500" w:lineRule="exact"/>
        <w:ind w:firstLine="560"/>
        <w:rPr>
          <w:sz w:val="28"/>
        </w:rPr>
      </w:pPr>
      <w:r>
        <w:rPr>
          <w:rFonts w:hint="eastAsia"/>
          <w:sz w:val="28"/>
        </w:rPr>
        <w:t>1.通信地址、邮政编码、联系电话、电子邮箱等信息：询问了解或由企业提供相关通信证据材料核对企业通信地址和邮政编码；用电话拨打企业公示电话核对联系电话；要求企业现场打开邮箱，或者给监管部门指定邮箱发送邮件，查看企业名片、宣传资料等方式核对电子邮箱。</w:t>
      </w:r>
    </w:p>
    <w:p>
      <w:pPr>
        <w:tabs>
          <w:tab w:val="left" w:pos="1418"/>
        </w:tabs>
        <w:spacing w:line="500" w:lineRule="exact"/>
        <w:ind w:firstLine="560"/>
        <w:rPr>
          <w:sz w:val="28"/>
        </w:rPr>
      </w:pPr>
      <w:r>
        <w:rPr>
          <w:rFonts w:hint="eastAsia"/>
          <w:sz w:val="28"/>
        </w:rPr>
        <w:t>2.开业、歇业、清算等存续状态信息：采取书式检查、现场检查等方式。通过查看企业财务报表、销售明细账册等相关资料判断开业、歇业状态。通过查验股东会决议、清算组备案手续、企业注销公告或司法文书、政府文件等判断是否为清算状态。</w:t>
      </w:r>
    </w:p>
    <w:p>
      <w:pPr>
        <w:tabs>
          <w:tab w:val="left" w:pos="1418"/>
        </w:tabs>
        <w:spacing w:line="500" w:lineRule="exact"/>
        <w:ind w:firstLine="560"/>
        <w:rPr>
          <w:sz w:val="28"/>
        </w:rPr>
      </w:pPr>
      <w:r>
        <w:rPr>
          <w:rFonts w:hint="eastAsia"/>
          <w:sz w:val="28"/>
        </w:rPr>
        <w:t>3.投资设立企业、购买股权信息：核对企业提交材料与企业公示信息，通过企业提交材料、书式检查、委托专业机构等方式核查企业公示信息是否弄虚作假、隐瞒真实情况。核查对外投资账册等。</w:t>
      </w:r>
    </w:p>
    <w:p>
      <w:pPr>
        <w:tabs>
          <w:tab w:val="left" w:pos="1418"/>
        </w:tabs>
        <w:spacing w:line="500" w:lineRule="exact"/>
        <w:ind w:firstLine="560"/>
        <w:rPr>
          <w:sz w:val="28"/>
        </w:rPr>
      </w:pPr>
      <w:r>
        <w:rPr>
          <w:rFonts w:hint="eastAsia"/>
          <w:sz w:val="28"/>
        </w:rPr>
        <w:t>4.企业为有限责任公司或者股份有限公司的，其股东或者发起人认缴和实缴的出资额、出资时间、出资方式等信息：核对企业最后一次备案章程、企业自有章程、登记系统中登记信息、企业公示信息是否一致，但以企业提交的最新章程为准。如发现企业最新章程修改未备案，要求企业及时办理备案。其中：a.对认缴制企业的出资到位情况的核查应当要求企业提交财务报表、银行进账单等证明材料；b.对实缴制企业的出资情况进行核查时，适用“注册资本实缴情况的检查”</w:t>
      </w:r>
      <w:r>
        <w:rPr>
          <w:sz w:val="28"/>
        </w:rPr>
        <w:t>事项</w:t>
      </w:r>
      <w:r>
        <w:rPr>
          <w:rFonts w:hint="eastAsia"/>
          <w:sz w:val="28"/>
        </w:rPr>
        <w:t>的</w:t>
      </w:r>
      <w:r>
        <w:rPr>
          <w:sz w:val="28"/>
        </w:rPr>
        <w:t>检查</w:t>
      </w:r>
      <w:r>
        <w:rPr>
          <w:rFonts w:hint="eastAsia"/>
          <w:sz w:val="28"/>
        </w:rPr>
        <w:t>方法。</w:t>
      </w:r>
    </w:p>
    <w:p>
      <w:pPr>
        <w:tabs>
          <w:tab w:val="left" w:pos="1418"/>
        </w:tabs>
        <w:spacing w:line="500" w:lineRule="exact"/>
        <w:ind w:firstLine="560"/>
        <w:rPr>
          <w:sz w:val="28"/>
        </w:rPr>
      </w:pPr>
      <w:r>
        <w:rPr>
          <w:rFonts w:hint="eastAsia"/>
          <w:sz w:val="28"/>
        </w:rPr>
        <w:t>5.有限责任公司股东股权转让等股权变更信息：通过比对实收资本明细账或股东名册与登记系统中登记的信息，核实股东变更情况。通过查看企业提交的章程、股东会决议、股权转让协议、股东名册、审计报告等证明材料，核实股权变更情况。</w:t>
      </w:r>
    </w:p>
    <w:p>
      <w:pPr>
        <w:tabs>
          <w:tab w:val="left" w:pos="1418"/>
        </w:tabs>
        <w:spacing w:line="500" w:lineRule="exact"/>
        <w:ind w:firstLine="560"/>
        <w:rPr>
          <w:sz w:val="28"/>
        </w:rPr>
      </w:pPr>
      <w:r>
        <w:rPr>
          <w:rFonts w:hint="eastAsia"/>
          <w:sz w:val="28"/>
        </w:rPr>
        <w:t>6.网站以及从事网络经营的网店的名称、网址等信息：通过要求企业展示有关网页、主动进行网络搜索等方式进行检查。</w:t>
      </w:r>
    </w:p>
    <w:p>
      <w:pPr>
        <w:tabs>
          <w:tab w:val="left" w:pos="1418"/>
        </w:tabs>
        <w:spacing w:line="500" w:lineRule="exact"/>
        <w:ind w:firstLine="560"/>
        <w:rPr>
          <w:sz w:val="28"/>
        </w:rPr>
      </w:pPr>
      <w:r>
        <w:rPr>
          <w:rFonts w:hint="eastAsia"/>
          <w:sz w:val="28"/>
        </w:rPr>
        <w:t>7.从业人数、资产总额、负债总额、对外提供保证担保、所有者权益合计、营业总收入、主营业务收入、利润总额、净利润、纳税总额信息。（1）从业人数：与劳动部门进行数据比对，或核对企业提交年报年度末的工资发放清单、劳动报表等相关资料；核对年度末的工资发放清单、劳动报表等相关资料。（2）对外提供保证担保：要求提供合同文本、保证担保合同或审计报告等有关材料，判断企业有无瞒报情形。（3）资产总额、负债总额、所有者权益合计、营业总收入、主营业务收入、利润总额、净利润、纳税总额信息：核查企业提供的财务报表、账薄、凭证等，或者利用税务等其它政府部门作出的检查、核查结果，判断是否与公示情况一致。可以委托专业机构作出专业结论，可以采纳企业提供的审计报告。</w:t>
      </w:r>
    </w:p>
    <w:p>
      <w:pPr>
        <w:tabs>
          <w:tab w:val="left" w:pos="1418"/>
        </w:tabs>
        <w:spacing w:line="500" w:lineRule="exact"/>
        <w:ind w:firstLine="560"/>
        <w:rPr>
          <w:sz w:val="28"/>
        </w:rPr>
      </w:pPr>
      <w:r>
        <w:rPr>
          <w:rFonts w:hint="eastAsia"/>
          <w:sz w:val="28"/>
        </w:rPr>
        <w:t>8</w:t>
      </w:r>
      <w:r>
        <w:rPr>
          <w:sz w:val="28"/>
        </w:rPr>
        <w:t>.</w:t>
      </w:r>
      <w:r>
        <w:rPr>
          <w:rFonts w:hint="eastAsia"/>
          <w:sz w:val="28"/>
        </w:rPr>
        <w:t>资产状况信息包括营业额或营业收入、纳税总额等。（1）营业额或营业收入：核对账册、凭证粘贴簿、进销货登记薄或税控装置等经营资料。不明显多于或少于税务部门核定的营业额或合理营业收入可视为正常，精确到万元。（2）纳税总额：个体工商户年报营业额或营业收入36万元以下，且纳税总额1万元内的，可不核查其他材料视为正常（具体额度按相关增值税或营业税减免政策调整）。个体工商户年报营业额或营业收入36万元以上的，纳税总额1万元以上的，由个体工商户提供纳税凭据，如税务部门通知书、完税证明或银行扣税记录等，核查与年报信息是否一致，精确到万元。个体工商户年报营业额或营业收入36万元以上，且纳税总额少于1万元的，可要求个体工商户提供相应的税收减免证明进行核对。</w:t>
      </w:r>
    </w:p>
    <w:p>
      <w:pPr>
        <w:tabs>
          <w:tab w:val="left" w:pos="1418"/>
        </w:tabs>
        <w:spacing w:line="500" w:lineRule="exact"/>
        <w:ind w:firstLine="560"/>
        <w:rPr>
          <w:sz w:val="28"/>
        </w:rPr>
      </w:pPr>
      <w:r>
        <w:rPr>
          <w:rFonts w:hint="eastAsia"/>
          <w:sz w:val="28"/>
        </w:rPr>
        <w:t>9</w:t>
      </w:r>
      <w:r>
        <w:rPr>
          <w:sz w:val="28"/>
        </w:rPr>
        <w:t>.</w:t>
      </w:r>
      <w:r>
        <w:rPr>
          <w:rFonts w:hint="eastAsia"/>
          <w:sz w:val="28"/>
        </w:rPr>
        <w:t>行政许可取得和变动信息：提供相关行政许可证明，核对许可文件名称、有效期与年报信息是否一致。</w:t>
      </w:r>
    </w:p>
    <w:p>
      <w:pPr>
        <w:tabs>
          <w:tab w:val="left" w:pos="1418"/>
        </w:tabs>
        <w:spacing w:line="500" w:lineRule="exact"/>
        <w:ind w:firstLine="560"/>
        <w:rPr>
          <w:sz w:val="28"/>
        </w:rPr>
      </w:pPr>
      <w:r>
        <w:rPr>
          <w:sz w:val="28"/>
        </w:rPr>
        <w:t>10</w:t>
      </w:r>
      <w:r>
        <w:rPr>
          <w:rFonts w:hint="eastAsia"/>
          <w:sz w:val="28"/>
        </w:rPr>
        <w:t>.党建信息：核对党费证、上级党组织相关文件或证明材料与年报信息是否一致。</w:t>
      </w:r>
    </w:p>
    <w:p>
      <w:pPr>
        <w:tabs>
          <w:tab w:val="left" w:pos="1418"/>
        </w:tabs>
        <w:spacing w:line="500" w:lineRule="exact"/>
        <w:ind w:firstLine="560"/>
        <w:rPr>
          <w:rFonts w:ascii="楷体_GB2312" w:eastAsia="楷体_GB2312"/>
          <w:sz w:val="28"/>
        </w:rPr>
      </w:pPr>
      <w:r>
        <w:rPr>
          <w:rFonts w:hint="eastAsia" w:ascii="楷体_GB2312" w:eastAsia="楷体_GB2312"/>
          <w:sz w:val="28"/>
        </w:rPr>
        <w:t>（2）即时公示信息的检查。</w:t>
      </w:r>
    </w:p>
    <w:p>
      <w:pPr>
        <w:tabs>
          <w:tab w:val="left" w:pos="1418"/>
        </w:tabs>
        <w:spacing w:line="500" w:lineRule="exact"/>
        <w:ind w:firstLine="560"/>
        <w:rPr>
          <w:sz w:val="28"/>
        </w:rPr>
      </w:pPr>
      <w:r>
        <w:rPr>
          <w:sz w:val="28"/>
        </w:rPr>
        <w:t>通过查阅企业最新章程、股东会决议、股权转让协议、实收资本明细账或股东名册、审计报告或验资报告、财务报表、银行进账单、行政许可证证明、行政处罚决定书、场所使用证明等材料，以及通过比对各部门归集的登记备案、行政许可、行政处罚等信息，确认企业是否将下列信息在信息形成之日起20个工作日内通过国家企业信用信息公示系统准确向社会公示：</w:t>
      </w:r>
    </w:p>
    <w:p>
      <w:pPr>
        <w:tabs>
          <w:tab w:val="left" w:pos="1418"/>
        </w:tabs>
        <w:spacing w:line="500" w:lineRule="exact"/>
        <w:ind w:firstLine="560"/>
        <w:rPr>
          <w:sz w:val="28"/>
        </w:rPr>
      </w:pPr>
      <w:r>
        <w:rPr>
          <w:sz w:val="28"/>
        </w:rPr>
        <w:t>1.有限责任公司股东或者股份有限公司发起人认缴和实缴的出资额、出资时间、出资方式等信息</w:t>
      </w:r>
      <w:r>
        <w:rPr>
          <w:rFonts w:hint="eastAsia"/>
          <w:sz w:val="28"/>
        </w:rPr>
        <w:t>；</w:t>
      </w:r>
    </w:p>
    <w:p>
      <w:pPr>
        <w:tabs>
          <w:tab w:val="left" w:pos="1418"/>
        </w:tabs>
        <w:spacing w:line="500" w:lineRule="exact"/>
        <w:ind w:firstLine="560"/>
        <w:rPr>
          <w:sz w:val="28"/>
        </w:rPr>
      </w:pPr>
      <w:r>
        <w:rPr>
          <w:sz w:val="28"/>
        </w:rPr>
        <w:t>2.有限责任公司股东股权转让等股权变更信息；</w:t>
      </w:r>
    </w:p>
    <w:p>
      <w:pPr>
        <w:tabs>
          <w:tab w:val="left" w:pos="1418"/>
        </w:tabs>
        <w:spacing w:line="500" w:lineRule="exact"/>
        <w:ind w:firstLine="560"/>
        <w:rPr>
          <w:sz w:val="28"/>
        </w:rPr>
      </w:pPr>
      <w:r>
        <w:rPr>
          <w:sz w:val="28"/>
        </w:rPr>
        <w:t>3.行政许可取得、变更、延续信息；</w:t>
      </w:r>
    </w:p>
    <w:p>
      <w:pPr>
        <w:tabs>
          <w:tab w:val="left" w:pos="1418"/>
        </w:tabs>
        <w:spacing w:line="500" w:lineRule="exact"/>
        <w:ind w:firstLine="560"/>
        <w:rPr>
          <w:sz w:val="28"/>
        </w:rPr>
      </w:pPr>
      <w:r>
        <w:rPr>
          <w:sz w:val="28"/>
        </w:rPr>
        <w:t>4.知识产权出质登记信息；</w:t>
      </w:r>
    </w:p>
    <w:p>
      <w:pPr>
        <w:tabs>
          <w:tab w:val="left" w:pos="1418"/>
        </w:tabs>
        <w:spacing w:line="500" w:lineRule="exact"/>
        <w:ind w:firstLine="560"/>
        <w:rPr>
          <w:sz w:val="28"/>
        </w:rPr>
      </w:pPr>
      <w:r>
        <w:rPr>
          <w:sz w:val="28"/>
        </w:rPr>
        <w:t>5.受到行政处罚的信息；</w:t>
      </w:r>
    </w:p>
    <w:p>
      <w:pPr>
        <w:tabs>
          <w:tab w:val="left" w:pos="1418"/>
        </w:tabs>
        <w:spacing w:line="500" w:lineRule="exact"/>
        <w:ind w:firstLine="560"/>
        <w:rPr>
          <w:sz w:val="28"/>
        </w:rPr>
      </w:pPr>
      <w:r>
        <w:rPr>
          <w:sz w:val="28"/>
        </w:rPr>
        <w:t>6.其他依法应当公示的信息。</w:t>
      </w:r>
    </w:p>
    <w:p>
      <w:pPr>
        <w:tabs>
          <w:tab w:val="left" w:pos="1418"/>
        </w:tabs>
        <w:spacing w:line="500" w:lineRule="exact"/>
        <w:ind w:firstLine="560"/>
        <w:rPr>
          <w:sz w:val="28"/>
        </w:rPr>
      </w:pPr>
      <w:r>
        <w:rPr>
          <w:rFonts w:hint="eastAsia"/>
          <w:sz w:val="28"/>
        </w:rPr>
        <w:t>有限责任公司股东或者股份有限公司发起人认缴和实缴的出资额、出资时间、出资方式等信息</w:t>
      </w:r>
      <w:r>
        <w:rPr>
          <w:sz w:val="28"/>
        </w:rPr>
        <w:t>：核对企业最新的自有章程、登记系统中最后一次的相关登记备案信息。检查材料：（1）对认缴制企业出资到位情况的检查，要求企业提交财务报表、财务账簿、银行进账单等会计凭证以及其他相关材料；（2）对实行实缴制的企业的出资情况进行检查时，检查企业提交的验资报告、财务报表、财务账簿、银行进账单等会计凭证以及其他相关材料。</w:t>
      </w:r>
    </w:p>
    <w:p>
      <w:pPr>
        <w:tabs>
          <w:tab w:val="left" w:pos="1418"/>
        </w:tabs>
        <w:spacing w:line="500" w:lineRule="exact"/>
        <w:ind w:firstLine="560"/>
        <w:rPr>
          <w:sz w:val="28"/>
        </w:rPr>
      </w:pPr>
      <w:r>
        <w:rPr>
          <w:rFonts w:hint="eastAsia"/>
          <w:sz w:val="28"/>
        </w:rPr>
        <w:t>有限责任公司股东股权转让等股权变更信息：（</w:t>
      </w:r>
      <w:r>
        <w:rPr>
          <w:sz w:val="28"/>
        </w:rPr>
        <w:t>1）股东变更：核对登记系统中登记信息，查看企业章程、股东会决议、股权转让协议、股东名册、审计报告等相关材料；（2）股权转让：核对登记系统中备案信息，查看企业章程、股东会决议、股权转让协议、股东名册、审计报告等相关材料。</w:t>
      </w:r>
    </w:p>
    <w:p>
      <w:pPr>
        <w:tabs>
          <w:tab w:val="left" w:pos="1418"/>
        </w:tabs>
        <w:spacing w:line="500" w:lineRule="exact"/>
        <w:ind w:firstLine="560"/>
        <w:rPr>
          <w:sz w:val="28"/>
        </w:rPr>
      </w:pPr>
      <w:r>
        <w:rPr>
          <w:rFonts w:hint="eastAsia"/>
          <w:sz w:val="28"/>
        </w:rPr>
        <w:t>行政许可取得、变更、延续信息：检查企业的相关许可证或批准文件，或与相关部门信息进行数据比对。也可以直接登录相关部门的网站查看相关许可审批信息。</w:t>
      </w:r>
    </w:p>
    <w:p>
      <w:pPr>
        <w:tabs>
          <w:tab w:val="left" w:pos="1418"/>
        </w:tabs>
        <w:spacing w:line="500" w:lineRule="exact"/>
        <w:ind w:firstLine="560"/>
        <w:rPr>
          <w:sz w:val="28"/>
        </w:rPr>
      </w:pPr>
      <w:r>
        <w:rPr>
          <w:rFonts w:hint="eastAsia"/>
          <w:sz w:val="28"/>
        </w:rPr>
        <w:t>知识产权出质登记信息：检查企业的商标权、著作权（版权）、专利权质押登记书等相关材料，或与相关部门信息进行数据比对。</w:t>
      </w:r>
    </w:p>
    <w:p>
      <w:pPr>
        <w:tabs>
          <w:tab w:val="left" w:pos="1418"/>
        </w:tabs>
        <w:spacing w:line="500" w:lineRule="exact"/>
        <w:ind w:firstLine="560"/>
        <w:rPr>
          <w:sz w:val="28"/>
        </w:rPr>
      </w:pPr>
      <w:r>
        <w:rPr>
          <w:rFonts w:hint="eastAsia"/>
          <w:sz w:val="28"/>
        </w:rPr>
        <w:t>受到行政处罚信息：工商处罚信息自查，与相关部门信息、进行数据比对，或检查企业的处罚决定书、罚没收据等相关材料。</w:t>
      </w:r>
    </w:p>
    <w:p>
      <w:pPr>
        <w:spacing w:line="500" w:lineRule="exact"/>
        <w:ind w:firstLine="560"/>
        <w:rPr>
          <w:rFonts w:ascii="黑体" w:hAnsi="黑体" w:eastAsia="黑体"/>
          <w:sz w:val="28"/>
          <w:szCs w:val="28"/>
        </w:rPr>
      </w:pPr>
      <w:r>
        <w:rPr>
          <w:rFonts w:hint="eastAsia" w:ascii="黑体" w:hAnsi="黑体" w:eastAsia="黑体"/>
          <w:sz w:val="28"/>
          <w:szCs w:val="28"/>
        </w:rPr>
        <w:t>三、</w:t>
      </w:r>
      <w:r>
        <w:rPr>
          <w:rFonts w:ascii="黑体" w:hAnsi="黑体" w:eastAsia="黑体"/>
          <w:sz w:val="28"/>
          <w:szCs w:val="28"/>
        </w:rPr>
        <w:t>检查依据</w:t>
      </w:r>
    </w:p>
    <w:p>
      <w:pPr>
        <w:spacing w:line="500" w:lineRule="exact"/>
        <w:ind w:firstLine="560"/>
        <w:rPr>
          <w:rFonts w:ascii="楷体_GB2312" w:eastAsia="楷体_GB2312"/>
          <w:sz w:val="28"/>
          <w:szCs w:val="28"/>
        </w:rPr>
      </w:pPr>
      <w:r>
        <w:rPr>
          <w:rFonts w:hint="eastAsia" w:ascii="楷体_GB2312" w:eastAsia="楷体_GB2312"/>
          <w:sz w:val="28"/>
          <w:szCs w:val="28"/>
        </w:rPr>
        <w:t>（一）《企业信息公示暂行条例》（2014年施行）</w:t>
      </w:r>
    </w:p>
    <w:p>
      <w:pPr>
        <w:spacing w:line="500" w:lineRule="exact"/>
        <w:ind w:firstLine="560"/>
        <w:rPr>
          <w:sz w:val="28"/>
          <w:szCs w:val="28"/>
        </w:rPr>
      </w:pPr>
      <w:r>
        <w:rPr>
          <w:rFonts w:hint="eastAsia"/>
          <w:sz w:val="28"/>
          <w:szCs w:val="28"/>
        </w:rPr>
        <w:t>第三条　企业信息公示应当真实、及时。公示的企业信息涉及国家秘密、国家安全或者社会公共利益的，应当报请主管的保密行政管理部门或者国家安全机关批准。县级以上地方人民政府有关部门公示的企业信息涉及企业商业秘密或者个人隐私的，应当报请上级主管部门批准。</w:t>
      </w:r>
    </w:p>
    <w:p>
      <w:pPr>
        <w:spacing w:line="500" w:lineRule="exact"/>
        <w:ind w:firstLine="560"/>
        <w:rPr>
          <w:sz w:val="28"/>
          <w:szCs w:val="28"/>
        </w:rPr>
      </w:pPr>
      <w:r>
        <w:rPr>
          <w:rFonts w:hint="eastAsia"/>
          <w:sz w:val="28"/>
          <w:szCs w:val="28"/>
        </w:rPr>
        <w:t>第八条　企业应当于每年1月1日至6月30日，通过企业信用信息公示系统向工商行政管理部门报送上一年度年度报告，并向社会公示。</w:t>
      </w:r>
    </w:p>
    <w:p>
      <w:pPr>
        <w:spacing w:line="500" w:lineRule="exact"/>
        <w:ind w:firstLine="560"/>
        <w:rPr>
          <w:sz w:val="28"/>
          <w:szCs w:val="28"/>
        </w:rPr>
      </w:pPr>
      <w:r>
        <w:rPr>
          <w:rFonts w:hint="eastAsia"/>
          <w:sz w:val="28"/>
          <w:szCs w:val="28"/>
        </w:rPr>
        <w:t>当年设立登记的企业，自下一年起报送并公示年度报告。</w:t>
      </w:r>
    </w:p>
    <w:p>
      <w:pPr>
        <w:spacing w:line="500" w:lineRule="exact"/>
        <w:ind w:firstLine="560"/>
        <w:rPr>
          <w:sz w:val="28"/>
          <w:szCs w:val="28"/>
        </w:rPr>
      </w:pPr>
      <w:r>
        <w:rPr>
          <w:rFonts w:hint="eastAsia"/>
          <w:sz w:val="28"/>
          <w:szCs w:val="28"/>
        </w:rPr>
        <w:t>第九条　企业年度报告内容包括：</w:t>
      </w:r>
    </w:p>
    <w:p>
      <w:pPr>
        <w:spacing w:line="500" w:lineRule="exact"/>
        <w:ind w:firstLine="560"/>
        <w:rPr>
          <w:sz w:val="28"/>
          <w:szCs w:val="28"/>
        </w:rPr>
      </w:pPr>
      <w:r>
        <w:rPr>
          <w:rFonts w:hint="eastAsia"/>
          <w:sz w:val="28"/>
          <w:szCs w:val="28"/>
        </w:rPr>
        <w:t>（一）企业通信地址、邮政编码、联系电话、电子邮箱等信息；</w:t>
      </w:r>
    </w:p>
    <w:p>
      <w:pPr>
        <w:spacing w:line="500" w:lineRule="exact"/>
        <w:ind w:firstLine="560"/>
        <w:rPr>
          <w:sz w:val="28"/>
          <w:szCs w:val="28"/>
        </w:rPr>
      </w:pPr>
      <w:r>
        <w:rPr>
          <w:rFonts w:hint="eastAsia"/>
          <w:sz w:val="28"/>
          <w:szCs w:val="28"/>
        </w:rPr>
        <w:t>（二）企业开业、歇业、清算等存续状态信息；</w:t>
      </w:r>
    </w:p>
    <w:p>
      <w:pPr>
        <w:spacing w:line="500" w:lineRule="exact"/>
        <w:ind w:firstLine="560"/>
        <w:rPr>
          <w:sz w:val="28"/>
          <w:szCs w:val="28"/>
        </w:rPr>
      </w:pPr>
      <w:r>
        <w:rPr>
          <w:rFonts w:hint="eastAsia"/>
          <w:sz w:val="28"/>
          <w:szCs w:val="28"/>
        </w:rPr>
        <w:t>（三）企业投资设立企业、购买股权信息；</w:t>
      </w:r>
    </w:p>
    <w:p>
      <w:pPr>
        <w:spacing w:line="500" w:lineRule="exact"/>
        <w:ind w:firstLine="560"/>
        <w:rPr>
          <w:sz w:val="28"/>
          <w:szCs w:val="28"/>
        </w:rPr>
      </w:pPr>
      <w:r>
        <w:rPr>
          <w:rFonts w:hint="eastAsia"/>
          <w:sz w:val="28"/>
          <w:szCs w:val="28"/>
        </w:rPr>
        <w:t>（四）企业为有限责任公司或者股份有限公司的，其股东或者发起人认缴和实缴的出资额、出资时间、出资方式等信息；</w:t>
      </w:r>
    </w:p>
    <w:p>
      <w:pPr>
        <w:spacing w:line="500" w:lineRule="exact"/>
        <w:ind w:firstLine="560"/>
        <w:rPr>
          <w:sz w:val="28"/>
          <w:szCs w:val="28"/>
        </w:rPr>
      </w:pPr>
      <w:r>
        <w:rPr>
          <w:rFonts w:hint="eastAsia"/>
          <w:sz w:val="28"/>
          <w:szCs w:val="28"/>
        </w:rPr>
        <w:t>（五）有限责任公司股东股权转让等股权变更信息；</w:t>
      </w:r>
    </w:p>
    <w:p>
      <w:pPr>
        <w:spacing w:line="500" w:lineRule="exact"/>
        <w:ind w:firstLine="560"/>
        <w:rPr>
          <w:sz w:val="28"/>
          <w:szCs w:val="28"/>
        </w:rPr>
      </w:pPr>
      <w:r>
        <w:rPr>
          <w:rFonts w:hint="eastAsia"/>
          <w:sz w:val="28"/>
          <w:szCs w:val="28"/>
        </w:rPr>
        <w:t>（六）企业网站以及从事网络经营的网店的名称、网址等信息；</w:t>
      </w:r>
    </w:p>
    <w:p>
      <w:pPr>
        <w:spacing w:line="500" w:lineRule="exact"/>
        <w:ind w:firstLine="560"/>
        <w:rPr>
          <w:sz w:val="28"/>
          <w:szCs w:val="28"/>
        </w:rPr>
      </w:pPr>
      <w:r>
        <w:rPr>
          <w:rFonts w:hint="eastAsia"/>
          <w:sz w:val="28"/>
          <w:szCs w:val="28"/>
        </w:rPr>
        <w:t>（七）企业从业人数、资产总额、负债总额、对外提供保证担保、所有者权益合计、营业总收入、主营业务收入、利润总额、净利润、纳税总额信息。</w:t>
      </w:r>
    </w:p>
    <w:p>
      <w:pPr>
        <w:spacing w:line="500" w:lineRule="exact"/>
        <w:ind w:firstLine="560"/>
        <w:rPr>
          <w:sz w:val="28"/>
          <w:szCs w:val="28"/>
        </w:rPr>
      </w:pPr>
      <w:r>
        <w:rPr>
          <w:rFonts w:hint="eastAsia"/>
          <w:sz w:val="28"/>
          <w:szCs w:val="28"/>
        </w:rPr>
        <w:t>前款第一项至第六项规定的信息应当向社会公示，第七项规定的信息由企业选择是否向社会公示。</w:t>
      </w:r>
    </w:p>
    <w:p>
      <w:pPr>
        <w:spacing w:line="500" w:lineRule="exact"/>
        <w:ind w:firstLine="560"/>
        <w:rPr>
          <w:sz w:val="28"/>
          <w:szCs w:val="28"/>
        </w:rPr>
      </w:pPr>
      <w:r>
        <w:rPr>
          <w:rFonts w:hint="eastAsia"/>
          <w:sz w:val="28"/>
          <w:szCs w:val="28"/>
        </w:rPr>
        <w:t>经企业同意，公民、法人或者其他组织可以查询企业选择不公示的信息。</w:t>
      </w:r>
    </w:p>
    <w:p>
      <w:pPr>
        <w:spacing w:line="500" w:lineRule="exact"/>
        <w:ind w:firstLine="560"/>
        <w:rPr>
          <w:sz w:val="28"/>
          <w:szCs w:val="28"/>
        </w:rPr>
      </w:pPr>
      <w:r>
        <w:rPr>
          <w:rFonts w:hint="eastAsia"/>
          <w:sz w:val="28"/>
          <w:szCs w:val="28"/>
        </w:rPr>
        <w:t>第十条 企业应当自下列信息形成之日起20个工作日内通过企业信用信息公示系统向社会公示：</w:t>
      </w:r>
    </w:p>
    <w:p>
      <w:pPr>
        <w:spacing w:line="500" w:lineRule="exact"/>
        <w:ind w:firstLine="560"/>
        <w:rPr>
          <w:sz w:val="28"/>
          <w:szCs w:val="28"/>
        </w:rPr>
      </w:pPr>
      <w:r>
        <w:rPr>
          <w:rFonts w:hint="eastAsia"/>
          <w:sz w:val="28"/>
          <w:szCs w:val="28"/>
        </w:rPr>
        <w:t>（一）有限责任公司股东或者股份有限公司发起人认缴和实缴的出资额、出资时间、出资方式等信息；</w:t>
      </w:r>
    </w:p>
    <w:p>
      <w:pPr>
        <w:spacing w:line="500" w:lineRule="exact"/>
        <w:ind w:firstLine="560"/>
        <w:rPr>
          <w:sz w:val="28"/>
          <w:szCs w:val="28"/>
        </w:rPr>
      </w:pPr>
      <w:r>
        <w:rPr>
          <w:rFonts w:hint="eastAsia"/>
          <w:sz w:val="28"/>
          <w:szCs w:val="28"/>
        </w:rPr>
        <w:t>（二）有限责任公司股东股权转让等股权变更信息；</w:t>
      </w:r>
    </w:p>
    <w:p>
      <w:pPr>
        <w:spacing w:line="500" w:lineRule="exact"/>
        <w:ind w:firstLine="560"/>
        <w:rPr>
          <w:sz w:val="28"/>
          <w:szCs w:val="28"/>
        </w:rPr>
      </w:pPr>
      <w:r>
        <w:rPr>
          <w:rFonts w:hint="eastAsia"/>
          <w:sz w:val="28"/>
          <w:szCs w:val="28"/>
        </w:rPr>
        <w:t>（三）行政许可取得、变更、延续信息；</w:t>
      </w:r>
    </w:p>
    <w:p>
      <w:pPr>
        <w:spacing w:line="500" w:lineRule="exact"/>
        <w:ind w:firstLine="560"/>
        <w:rPr>
          <w:sz w:val="28"/>
          <w:szCs w:val="28"/>
        </w:rPr>
      </w:pPr>
      <w:r>
        <w:rPr>
          <w:rFonts w:hint="eastAsia"/>
          <w:sz w:val="28"/>
          <w:szCs w:val="28"/>
        </w:rPr>
        <w:t>（四）知识产权出质登记信息；</w:t>
      </w:r>
    </w:p>
    <w:p>
      <w:pPr>
        <w:spacing w:line="500" w:lineRule="exact"/>
        <w:ind w:firstLine="560"/>
        <w:rPr>
          <w:sz w:val="28"/>
          <w:szCs w:val="28"/>
        </w:rPr>
      </w:pPr>
      <w:r>
        <w:rPr>
          <w:rFonts w:hint="eastAsia"/>
          <w:sz w:val="28"/>
          <w:szCs w:val="28"/>
        </w:rPr>
        <w:t>（五）受到行政处罚的信息；</w:t>
      </w:r>
    </w:p>
    <w:p>
      <w:pPr>
        <w:spacing w:line="500" w:lineRule="exact"/>
        <w:ind w:firstLine="560"/>
        <w:rPr>
          <w:sz w:val="28"/>
          <w:szCs w:val="28"/>
        </w:rPr>
      </w:pPr>
      <w:r>
        <w:rPr>
          <w:rFonts w:hint="eastAsia"/>
          <w:sz w:val="28"/>
          <w:szCs w:val="28"/>
        </w:rPr>
        <w:t>（六）其他依法应当公示的信息。</w:t>
      </w:r>
    </w:p>
    <w:p>
      <w:pPr>
        <w:spacing w:line="500" w:lineRule="exact"/>
        <w:ind w:firstLine="560"/>
        <w:rPr>
          <w:sz w:val="28"/>
          <w:szCs w:val="28"/>
        </w:rPr>
      </w:pPr>
      <w:r>
        <w:rPr>
          <w:rFonts w:hint="eastAsia"/>
          <w:sz w:val="28"/>
          <w:szCs w:val="28"/>
        </w:rPr>
        <w:t>工商行政管理部门发现企业未依照前款规定履行公示义务的，应当责令其限期履行。</w:t>
      </w:r>
    </w:p>
    <w:p>
      <w:pPr>
        <w:spacing w:line="500" w:lineRule="exact"/>
        <w:ind w:firstLine="560"/>
        <w:rPr>
          <w:sz w:val="28"/>
          <w:szCs w:val="28"/>
        </w:rPr>
      </w:pPr>
      <w:r>
        <w:rPr>
          <w:rFonts w:hint="eastAsia"/>
          <w:sz w:val="28"/>
          <w:szCs w:val="28"/>
        </w:rPr>
        <w:t>第十一条　政府部门和企业分别对其公示信息的真实性、及时性负责。</w:t>
      </w:r>
    </w:p>
    <w:p>
      <w:pPr>
        <w:spacing w:line="500" w:lineRule="exact"/>
        <w:ind w:firstLine="560"/>
        <w:rPr>
          <w:sz w:val="28"/>
          <w:szCs w:val="28"/>
        </w:rPr>
      </w:pPr>
      <w:r>
        <w:rPr>
          <w:rFonts w:hint="eastAsia"/>
          <w:sz w:val="28"/>
          <w:szCs w:val="28"/>
        </w:rPr>
        <w:t>第十二条　政府部门发现其公示的信息不准确的，应当及时更正。公民、法人或者其他组织有证据证明政府部门公示的信息不准确的，有权要求该政府部门予以更正。</w:t>
      </w:r>
    </w:p>
    <w:p>
      <w:pPr>
        <w:spacing w:line="500" w:lineRule="exact"/>
        <w:ind w:firstLine="560"/>
        <w:rPr>
          <w:sz w:val="28"/>
          <w:szCs w:val="28"/>
        </w:rPr>
      </w:pPr>
      <w:r>
        <w:rPr>
          <w:rFonts w:hint="eastAsia"/>
          <w:sz w:val="28"/>
          <w:szCs w:val="28"/>
        </w:rPr>
        <w:t>企业发现其公示的信息不准确的，应当及时更正；但是，企业年度报告公示信息的更正应当在每年6月30日之前完成。更正前后的信息应当同时公示。</w:t>
      </w:r>
    </w:p>
    <w:p>
      <w:pPr>
        <w:spacing w:line="500" w:lineRule="exact"/>
        <w:ind w:firstLine="560"/>
        <w:rPr>
          <w:sz w:val="28"/>
          <w:szCs w:val="28"/>
        </w:rPr>
      </w:pPr>
      <w:r>
        <w:rPr>
          <w:rFonts w:hint="eastAsia"/>
          <w:sz w:val="28"/>
          <w:szCs w:val="28"/>
        </w:rPr>
        <w:t>第十四条 国务院工商行政管理部门和省、自治区、直辖市人民政府工商行政管理部门应当按照公平规范的要求，根据企业注册号等随机摇号，确定抽查的企业，组织对企业公示信息的情况进行检查。</w:t>
      </w:r>
    </w:p>
    <w:p>
      <w:pPr>
        <w:spacing w:line="500" w:lineRule="exact"/>
        <w:ind w:firstLine="560"/>
        <w:rPr>
          <w:sz w:val="28"/>
          <w:szCs w:val="28"/>
        </w:rPr>
      </w:pPr>
      <w:r>
        <w:rPr>
          <w:rFonts w:hint="eastAsia"/>
          <w:sz w:val="28"/>
          <w:szCs w:val="28"/>
        </w:rPr>
        <w:t>第十五条 工商行政管理部门对企业公示的信息依法开展抽查或者根据举报进行核查，企业应当配合，接受询问调查，如实反映情况，提供相关材料。</w:t>
      </w:r>
    </w:p>
    <w:p>
      <w:pPr>
        <w:spacing w:line="500" w:lineRule="exact"/>
        <w:ind w:firstLine="560"/>
        <w:rPr>
          <w:sz w:val="28"/>
          <w:szCs w:val="28"/>
        </w:rPr>
      </w:pPr>
      <w:r>
        <w:rPr>
          <w:rFonts w:hint="eastAsia"/>
          <w:sz w:val="28"/>
          <w:szCs w:val="28"/>
        </w:rPr>
        <w:t>第十七条第一款　有下列情形之一的，由县级以上工商行政管理部门列入经营异常名录，通过企业信用信息公示系统向社会公示，提醒其履行公示义务；情节严重的，由有关主管部门依照有关法律、行政法规规定给予行政处罚；造成他人损失的，依法承担赔偿责任；构成犯罪的，依法追究刑事责任：</w:t>
      </w:r>
    </w:p>
    <w:p>
      <w:pPr>
        <w:spacing w:line="500" w:lineRule="exact"/>
        <w:ind w:firstLine="560"/>
        <w:rPr>
          <w:sz w:val="28"/>
          <w:szCs w:val="28"/>
        </w:rPr>
      </w:pPr>
      <w:r>
        <w:rPr>
          <w:rFonts w:hint="eastAsia"/>
          <w:sz w:val="28"/>
          <w:szCs w:val="28"/>
        </w:rPr>
        <w:t>（一）企业未按照本条例规定的期限公示年度报告或者未按照工商行政管理部门责令的期限公示有关企业信息的；</w:t>
      </w:r>
    </w:p>
    <w:p>
      <w:pPr>
        <w:spacing w:line="500" w:lineRule="exact"/>
        <w:ind w:firstLine="560"/>
        <w:rPr>
          <w:sz w:val="28"/>
          <w:szCs w:val="28"/>
        </w:rPr>
      </w:pPr>
      <w:r>
        <w:rPr>
          <w:rFonts w:hint="eastAsia"/>
          <w:sz w:val="28"/>
          <w:szCs w:val="28"/>
        </w:rPr>
        <w:t>（二）企业公示信息隐瞒真实情况、弄虚作假的。</w:t>
      </w:r>
    </w:p>
    <w:p>
      <w:pPr>
        <w:spacing w:line="500" w:lineRule="exact"/>
        <w:ind w:firstLine="560"/>
        <w:rPr>
          <w:rFonts w:ascii="楷体_GB2312" w:eastAsia="楷体_GB2312"/>
          <w:sz w:val="28"/>
          <w:szCs w:val="28"/>
        </w:rPr>
      </w:pPr>
      <w:r>
        <w:rPr>
          <w:rFonts w:hint="eastAsia" w:ascii="楷体_GB2312" w:eastAsia="楷体_GB2312"/>
          <w:sz w:val="28"/>
          <w:szCs w:val="28"/>
        </w:rPr>
        <w:t>（二）《企业公示信息抽查暂行办法》（2014年施行）</w:t>
      </w:r>
    </w:p>
    <w:p>
      <w:pPr>
        <w:spacing w:line="500" w:lineRule="exact"/>
        <w:ind w:firstLine="560"/>
        <w:rPr>
          <w:sz w:val="28"/>
          <w:szCs w:val="28"/>
        </w:rPr>
      </w:pPr>
      <w:r>
        <w:rPr>
          <w:rFonts w:hint="eastAsia"/>
          <w:sz w:val="28"/>
          <w:szCs w:val="28"/>
        </w:rPr>
        <w:t>第六条 各级工商行政管理部门根据国家工商行政管理总局和省、自治区、直辖市工商行政管理局依照本办法第四条规定确定的检查名单，对其登记企业进行检查。</w:t>
      </w:r>
    </w:p>
    <w:p>
      <w:pPr>
        <w:spacing w:line="500" w:lineRule="exact"/>
        <w:ind w:firstLine="560"/>
        <w:rPr>
          <w:sz w:val="28"/>
          <w:szCs w:val="28"/>
        </w:rPr>
      </w:pPr>
      <w:r>
        <w:rPr>
          <w:rFonts w:hint="eastAsia"/>
          <w:sz w:val="28"/>
          <w:szCs w:val="28"/>
        </w:rPr>
        <w:t>工商行政管理部门在监管中发现或者根据举报发现企业公示信息可能隐瞒真实情况、弄虚作假的，也可以对企业进行检查。</w:t>
      </w:r>
    </w:p>
    <w:p>
      <w:pPr>
        <w:spacing w:line="500" w:lineRule="exact"/>
        <w:ind w:firstLine="560"/>
        <w:rPr>
          <w:sz w:val="28"/>
          <w:szCs w:val="28"/>
        </w:rPr>
      </w:pPr>
      <w:r>
        <w:rPr>
          <w:rFonts w:hint="eastAsia"/>
          <w:sz w:val="28"/>
          <w:szCs w:val="28"/>
        </w:rPr>
        <w:t>上级工商行政管理部门可以委托下级工商行政管理部门进行检查。</w:t>
      </w:r>
    </w:p>
    <w:p>
      <w:pPr>
        <w:spacing w:line="500" w:lineRule="exact"/>
        <w:ind w:firstLine="560"/>
        <w:rPr>
          <w:sz w:val="28"/>
          <w:szCs w:val="28"/>
        </w:rPr>
      </w:pPr>
      <w:r>
        <w:rPr>
          <w:rFonts w:hint="eastAsia"/>
          <w:sz w:val="28"/>
          <w:szCs w:val="28"/>
        </w:rPr>
        <w:t>第十条工商行政管理部门依法开展检查，企业应当配合，接受询问调查，如实反映情况，并根据检查需要，提供会计资料、审计报告、行政许可证明、行政处罚决定书、场所使用证明等相关材料。</w:t>
      </w:r>
    </w:p>
    <w:p>
      <w:pPr>
        <w:spacing w:line="500" w:lineRule="exact"/>
        <w:ind w:firstLine="560"/>
        <w:rPr>
          <w:sz w:val="28"/>
          <w:szCs w:val="28"/>
        </w:rPr>
      </w:pPr>
      <w:r>
        <w:rPr>
          <w:rFonts w:hint="eastAsia"/>
          <w:sz w:val="28"/>
          <w:szCs w:val="28"/>
        </w:rPr>
        <w:t>企业不予配合情节严重的，工商行政管理部门应当通过企业信用信息公示系统公示。</w:t>
      </w:r>
    </w:p>
    <w:p>
      <w:pPr>
        <w:spacing w:line="500" w:lineRule="exact"/>
        <w:ind w:firstLine="560"/>
        <w:rPr>
          <w:sz w:val="28"/>
          <w:szCs w:val="28"/>
        </w:rPr>
      </w:pPr>
      <w:r>
        <w:rPr>
          <w:rFonts w:hint="eastAsia"/>
          <w:sz w:val="28"/>
          <w:szCs w:val="28"/>
        </w:rPr>
        <w:t>第十二条工商行政管理部门在检查中发现企业未按照《企业信息公示暂行条例》规定的期限公示年度报告，或者未按照工商行政管理部门责令的期限公示有关企业信息，或者公示信息隐瞒真实情况、弄虚作假的，依照《企业经营异常名录管理暂行办法》的规定处理。</w:t>
      </w:r>
    </w:p>
    <w:p>
      <w:pPr>
        <w:spacing w:line="500" w:lineRule="exact"/>
        <w:ind w:firstLine="560"/>
        <w:rPr>
          <w:rFonts w:ascii="楷体_GB2312" w:eastAsia="楷体_GB2312"/>
          <w:sz w:val="28"/>
          <w:szCs w:val="28"/>
        </w:rPr>
      </w:pPr>
      <w:r>
        <w:rPr>
          <w:rFonts w:hint="eastAsia" w:ascii="楷体_GB2312" w:eastAsia="楷体_GB2312"/>
          <w:sz w:val="28"/>
          <w:szCs w:val="28"/>
        </w:rPr>
        <w:t>（四）《企业经营异常名录管理暂行办法》（2014年施行）</w:t>
      </w:r>
    </w:p>
    <w:p>
      <w:pPr>
        <w:spacing w:line="500" w:lineRule="exact"/>
        <w:ind w:firstLine="560"/>
        <w:rPr>
          <w:sz w:val="28"/>
          <w:szCs w:val="28"/>
        </w:rPr>
      </w:pPr>
      <w:r>
        <w:rPr>
          <w:rFonts w:hint="eastAsia"/>
          <w:sz w:val="28"/>
          <w:szCs w:val="28"/>
        </w:rPr>
        <w:t>第四条县级以上工商行政管理部门应当将有下列情形之一的企业列入经营异常名录：</w:t>
      </w:r>
    </w:p>
    <w:p>
      <w:pPr>
        <w:spacing w:line="500" w:lineRule="exact"/>
        <w:ind w:firstLine="560"/>
        <w:rPr>
          <w:sz w:val="28"/>
          <w:szCs w:val="28"/>
        </w:rPr>
      </w:pPr>
      <w:r>
        <w:rPr>
          <w:rFonts w:hint="eastAsia"/>
          <w:sz w:val="28"/>
          <w:szCs w:val="28"/>
        </w:rPr>
        <w:t>（一）未按照《企业信息公示暂行条例》第八条规定的期限公示年度报告的；</w:t>
      </w:r>
    </w:p>
    <w:p>
      <w:pPr>
        <w:spacing w:line="500" w:lineRule="exact"/>
        <w:ind w:firstLine="560"/>
        <w:rPr>
          <w:sz w:val="28"/>
          <w:szCs w:val="28"/>
        </w:rPr>
      </w:pPr>
      <w:r>
        <w:rPr>
          <w:rFonts w:hint="eastAsia"/>
          <w:sz w:val="28"/>
          <w:szCs w:val="28"/>
        </w:rPr>
        <w:t>（二）未在工商行政管理部门依照《企业信息公示暂行条例》第十条规定责令的期限内公示有关企业信息的；</w:t>
      </w:r>
    </w:p>
    <w:p>
      <w:pPr>
        <w:spacing w:line="500" w:lineRule="exact"/>
        <w:ind w:firstLine="560"/>
        <w:rPr>
          <w:sz w:val="28"/>
          <w:szCs w:val="28"/>
        </w:rPr>
      </w:pPr>
      <w:r>
        <w:rPr>
          <w:rFonts w:hint="eastAsia"/>
          <w:sz w:val="28"/>
          <w:szCs w:val="28"/>
        </w:rPr>
        <w:t>（三）公示企业信息隐瞒真实情况、弄虚作假的；</w:t>
      </w:r>
    </w:p>
    <w:p>
      <w:pPr>
        <w:spacing w:line="500" w:lineRule="exact"/>
        <w:ind w:firstLine="560"/>
        <w:rPr>
          <w:sz w:val="28"/>
          <w:szCs w:val="28"/>
        </w:rPr>
      </w:pPr>
      <w:r>
        <w:rPr>
          <w:rFonts w:hint="eastAsia"/>
          <w:sz w:val="28"/>
          <w:szCs w:val="28"/>
        </w:rPr>
        <w:t>（四）通过登记的住所或者经营场所无法联系的。</w:t>
      </w:r>
    </w:p>
    <w:p>
      <w:pPr>
        <w:spacing w:line="500" w:lineRule="exact"/>
        <w:ind w:firstLine="560"/>
        <w:rPr>
          <w:sz w:val="28"/>
          <w:szCs w:val="28"/>
        </w:rPr>
      </w:pPr>
      <w:r>
        <w:rPr>
          <w:rFonts w:hint="eastAsia"/>
          <w:sz w:val="28"/>
          <w:szCs w:val="28"/>
        </w:rPr>
        <w:t>第六条企业未依照《企业信息公示暂行条例》第八条规定通过企业信用信息公示系统报送上一年度年度报告并向社会公示的，工商行政管理部门应当在当年年度报告公示结束之日起10个工作日内作出将其列入经营异常名录的决定，并予以公示。</w:t>
      </w:r>
    </w:p>
    <w:p>
      <w:pPr>
        <w:spacing w:line="500" w:lineRule="exact"/>
        <w:ind w:firstLine="560"/>
        <w:rPr>
          <w:sz w:val="28"/>
          <w:szCs w:val="28"/>
        </w:rPr>
      </w:pPr>
      <w:r>
        <w:rPr>
          <w:rFonts w:hint="eastAsia"/>
          <w:sz w:val="28"/>
          <w:szCs w:val="28"/>
        </w:rPr>
        <w:t>第七条企业未依照《企业信息公示暂行条例》第十条规定履行公示义务的，工商行政管理部门应当书面责令其在10日内履行公示义务。企业未在责令的期限内公示信息的，工商行政管理部门应当在责令的期限届满之日起10个工作日内作出将其列入经营异常名录的决定，并予以公示。</w:t>
      </w:r>
    </w:p>
    <w:p>
      <w:pPr>
        <w:spacing w:line="500" w:lineRule="exact"/>
        <w:ind w:firstLine="560"/>
        <w:rPr>
          <w:sz w:val="28"/>
          <w:szCs w:val="28"/>
        </w:rPr>
      </w:pPr>
      <w:r>
        <w:rPr>
          <w:rFonts w:hint="eastAsia"/>
          <w:sz w:val="28"/>
          <w:szCs w:val="28"/>
        </w:rPr>
        <w:t>第八条工商行政管理部门依法开展抽查或者根据举报进行核查查实企业公示信息隐瞒真实情况、弄虚作假的，应当自查实之日起10个工作日内作出将其列入经营异常名录的决定，并予以公示。</w:t>
      </w:r>
    </w:p>
    <w:p>
      <w:pPr>
        <w:spacing w:line="500" w:lineRule="exact"/>
        <w:ind w:firstLine="560"/>
        <w:rPr>
          <w:sz w:val="28"/>
          <w:szCs w:val="28"/>
        </w:rPr>
      </w:pPr>
      <w:r>
        <w:rPr>
          <w:rFonts w:hint="eastAsia"/>
          <w:sz w:val="28"/>
          <w:szCs w:val="28"/>
        </w:rPr>
        <w:t>第九条工商行政管理部门在依法履职过程中通过登记的住所或者经营场所无法与企业取得联系的，应当自查实之日起10个工作日内作出将其列入经营异常名录的决定，并予以公示。</w:t>
      </w:r>
    </w:p>
    <w:p>
      <w:pPr>
        <w:spacing w:line="500" w:lineRule="exact"/>
        <w:ind w:firstLine="560"/>
        <w:rPr>
          <w:sz w:val="28"/>
          <w:szCs w:val="28"/>
        </w:rPr>
      </w:pPr>
      <w:r>
        <w:rPr>
          <w:rFonts w:hint="eastAsia"/>
          <w:sz w:val="28"/>
          <w:szCs w:val="28"/>
        </w:rPr>
        <w:t>工商行政管理部门可以通过邮寄专用信函的方式与企业联系。经向企业登记的住所或者经营场所两次邮寄无人签收的，视为通过登记的住所或者经营场所无法取得联系。两次邮寄间隔时间不得少于15日，不得超过30日。</w:t>
      </w:r>
    </w:p>
    <w:p>
      <w:pPr>
        <w:spacing w:line="500" w:lineRule="exact"/>
        <w:ind w:firstLine="560"/>
        <w:rPr>
          <w:rFonts w:ascii="楷体_GB2312" w:eastAsia="楷体_GB2312"/>
          <w:sz w:val="28"/>
          <w:szCs w:val="28"/>
        </w:rPr>
      </w:pPr>
      <w:r>
        <w:rPr>
          <w:rFonts w:hint="eastAsia" w:ascii="楷体_GB2312" w:eastAsia="楷体_GB2312"/>
          <w:sz w:val="28"/>
          <w:szCs w:val="28"/>
        </w:rPr>
        <w:t>（五）《个体工商户年度报告暂行办法》（2014年施行）</w:t>
      </w:r>
    </w:p>
    <w:p>
      <w:pPr>
        <w:spacing w:line="500" w:lineRule="exact"/>
        <w:ind w:firstLine="560"/>
        <w:rPr>
          <w:sz w:val="28"/>
          <w:szCs w:val="28"/>
        </w:rPr>
      </w:pPr>
      <w:r>
        <w:rPr>
          <w:rFonts w:hint="eastAsia"/>
          <w:sz w:val="28"/>
          <w:szCs w:val="28"/>
        </w:rPr>
        <w:t>第六条 个体工商户的年度报告包括下列内容：</w:t>
      </w:r>
    </w:p>
    <w:p>
      <w:pPr>
        <w:spacing w:line="500" w:lineRule="exact"/>
        <w:ind w:firstLine="560"/>
        <w:rPr>
          <w:sz w:val="28"/>
          <w:szCs w:val="28"/>
        </w:rPr>
      </w:pPr>
      <w:r>
        <w:rPr>
          <w:rFonts w:hint="eastAsia"/>
          <w:sz w:val="28"/>
          <w:szCs w:val="28"/>
        </w:rPr>
        <w:t>（一）行政许可取得和变动信息；</w:t>
      </w:r>
    </w:p>
    <w:p>
      <w:pPr>
        <w:spacing w:line="500" w:lineRule="exact"/>
        <w:ind w:firstLine="560"/>
        <w:rPr>
          <w:sz w:val="28"/>
          <w:szCs w:val="28"/>
        </w:rPr>
      </w:pPr>
      <w:r>
        <w:rPr>
          <w:rFonts w:hint="eastAsia"/>
          <w:sz w:val="28"/>
          <w:szCs w:val="28"/>
        </w:rPr>
        <w:t>（二）生产经营信息；</w:t>
      </w:r>
    </w:p>
    <w:p>
      <w:pPr>
        <w:spacing w:line="500" w:lineRule="exact"/>
        <w:ind w:firstLine="560"/>
        <w:rPr>
          <w:sz w:val="28"/>
          <w:szCs w:val="28"/>
        </w:rPr>
      </w:pPr>
      <w:r>
        <w:rPr>
          <w:rFonts w:hint="eastAsia"/>
          <w:sz w:val="28"/>
          <w:szCs w:val="28"/>
        </w:rPr>
        <w:t>（三）开设的网站或者从事网络经营的网店的名称、网址等信息；</w:t>
      </w:r>
    </w:p>
    <w:p>
      <w:pPr>
        <w:spacing w:line="500" w:lineRule="exact"/>
        <w:ind w:firstLine="560"/>
        <w:rPr>
          <w:sz w:val="28"/>
          <w:szCs w:val="28"/>
        </w:rPr>
      </w:pPr>
      <w:r>
        <w:rPr>
          <w:rFonts w:hint="eastAsia"/>
          <w:sz w:val="28"/>
          <w:szCs w:val="28"/>
        </w:rPr>
        <w:t>（四）联系方式等信息；</w:t>
      </w:r>
    </w:p>
    <w:p>
      <w:pPr>
        <w:spacing w:line="500" w:lineRule="exact"/>
        <w:ind w:firstLine="560"/>
        <w:rPr>
          <w:sz w:val="28"/>
          <w:szCs w:val="28"/>
        </w:rPr>
      </w:pPr>
      <w:r>
        <w:rPr>
          <w:rFonts w:hint="eastAsia"/>
          <w:sz w:val="28"/>
          <w:szCs w:val="28"/>
        </w:rPr>
        <w:t>（五）国家工商行政管理总局要求报送的其他信息。</w:t>
      </w:r>
    </w:p>
    <w:p>
      <w:pPr>
        <w:spacing w:line="500" w:lineRule="exact"/>
        <w:ind w:firstLine="560"/>
        <w:rPr>
          <w:sz w:val="28"/>
          <w:szCs w:val="28"/>
        </w:rPr>
      </w:pPr>
      <w:r>
        <w:rPr>
          <w:rFonts w:hint="eastAsia"/>
          <w:sz w:val="28"/>
          <w:szCs w:val="28"/>
        </w:rPr>
        <w:t>第十一条 省、自治区、直辖市工商行政管理局应当组织对个工商户年度报告内容进行随机抽查。</w:t>
      </w:r>
    </w:p>
    <w:p>
      <w:pPr>
        <w:spacing w:line="500" w:lineRule="exact"/>
        <w:ind w:firstLine="560"/>
        <w:rPr>
          <w:sz w:val="28"/>
          <w:szCs w:val="28"/>
        </w:rPr>
      </w:pPr>
      <w:r>
        <w:rPr>
          <w:rFonts w:hint="eastAsia"/>
          <w:sz w:val="28"/>
          <w:szCs w:val="28"/>
        </w:rPr>
        <w:t>抽查的个体工商户名单和抽查结果应当通过企业信用信息公示系统公示。</w:t>
      </w:r>
    </w:p>
    <w:p>
      <w:pPr>
        <w:spacing w:line="500" w:lineRule="exact"/>
        <w:ind w:firstLine="560"/>
        <w:rPr>
          <w:sz w:val="28"/>
          <w:szCs w:val="28"/>
        </w:rPr>
      </w:pPr>
      <w:r>
        <w:rPr>
          <w:rFonts w:hint="eastAsia"/>
          <w:sz w:val="28"/>
          <w:szCs w:val="28"/>
        </w:rPr>
        <w:t>个体工商户年度报告的抽查比例、抽查方式和抽查程序参照《企业公示信息抽查暂行办法》有关规定执行。</w:t>
      </w:r>
    </w:p>
    <w:p>
      <w:pPr>
        <w:spacing w:line="500" w:lineRule="exact"/>
        <w:ind w:firstLine="560"/>
        <w:rPr>
          <w:rFonts w:ascii="楷体_GB2312" w:eastAsia="楷体_GB2312"/>
          <w:sz w:val="28"/>
        </w:rPr>
      </w:pPr>
      <w:r>
        <w:rPr>
          <w:rFonts w:hint="eastAsia" w:ascii="楷体_GB2312" w:eastAsia="楷体_GB2312"/>
          <w:sz w:val="28"/>
        </w:rPr>
        <w:t>（六）《外国企业常驻代表机构登记管理条例》（2013年</w:t>
      </w:r>
      <w:r>
        <w:rPr>
          <w:rFonts w:ascii="楷体_GB2312" w:eastAsia="楷体_GB2312"/>
          <w:sz w:val="28"/>
        </w:rPr>
        <w:t>修订）</w:t>
      </w:r>
    </w:p>
    <w:p>
      <w:pPr>
        <w:spacing w:line="500" w:lineRule="exact"/>
        <w:ind w:firstLine="560"/>
        <w:rPr>
          <w:sz w:val="28"/>
          <w:szCs w:val="28"/>
        </w:rPr>
      </w:pPr>
      <w:r>
        <w:rPr>
          <w:rFonts w:hint="eastAsia"/>
          <w:sz w:val="28"/>
          <w:szCs w:val="28"/>
        </w:rPr>
        <w:t>第六条代表机构应当于每年3月1日至6月30日向登记机关提交年度报告。年度报告的内容包括外国企业的合法存续情况、代表机构的业务活动开展情况及其经会计师事务所审计的费用收支情况等相关情况。</w:t>
      </w:r>
    </w:p>
    <w:p>
      <w:pPr>
        <w:spacing w:line="500" w:lineRule="exact"/>
        <w:ind w:firstLine="560"/>
        <w:rPr>
          <w:sz w:val="28"/>
        </w:rPr>
      </w:pPr>
      <w:r>
        <w:rPr>
          <w:rFonts w:hint="eastAsia"/>
          <w:sz w:val="28"/>
        </w:rPr>
        <w:t>第</w:t>
      </w:r>
      <w:r>
        <w:rPr>
          <w:sz w:val="28"/>
        </w:rPr>
        <w:t>三十六条第二款</w:t>
      </w:r>
      <w:r>
        <w:rPr>
          <w:rFonts w:hint="eastAsia"/>
          <w:sz w:val="28"/>
        </w:rPr>
        <w:t xml:space="preserve"> 代表机构提交的年度报告隐瞒真实情况、弄虚作假的，由登记机关责令改正，对代表机构处以2万元以上20万元以下的罚款；情节严重的，吊销登记证。</w:t>
      </w:r>
    </w:p>
    <w:p>
      <w:pPr>
        <w:spacing w:line="500" w:lineRule="exact"/>
        <w:ind w:firstLine="560"/>
        <w:rPr>
          <w:sz w:val="28"/>
        </w:rPr>
      </w:pPr>
      <w:r>
        <w:rPr>
          <w:rFonts w:hint="eastAsia"/>
          <w:sz w:val="28"/>
        </w:rPr>
        <w:t>第三十八条 有下列情形之一的，由登记机关责令限期改正，处以1万元以上3万元以下的罚款；逾期未改正的，吊销登记证：（一）未依照本条例规定提交年度报告的。</w:t>
      </w:r>
    </w:p>
    <w:p>
      <w:pPr>
        <w:spacing w:line="500" w:lineRule="exact"/>
        <w:ind w:firstLine="560"/>
        <w:rPr>
          <w:rFonts w:ascii="楷体_GB2312" w:eastAsia="楷体_GB2312"/>
          <w:sz w:val="28"/>
        </w:rPr>
      </w:pPr>
      <w:r>
        <w:rPr>
          <w:rFonts w:hint="eastAsia" w:ascii="楷体_GB2312" w:eastAsia="楷体_GB2312"/>
          <w:sz w:val="28"/>
        </w:rPr>
        <w:t>（七）《农民专业合作社年度报告公示暂行办法》（2014年施行）</w:t>
      </w:r>
    </w:p>
    <w:p>
      <w:pPr>
        <w:spacing w:line="500" w:lineRule="exact"/>
        <w:ind w:firstLine="560"/>
        <w:rPr>
          <w:sz w:val="28"/>
        </w:rPr>
      </w:pPr>
      <w:r>
        <w:rPr>
          <w:rFonts w:hint="eastAsia"/>
          <w:sz w:val="28"/>
        </w:rPr>
        <w:t>第四条农民专业合作社应当于每年1月1日至6月30日，通过企业信用信息公示系统向工商行政管理部门报送上一年度年度报告，并向社会公示。</w:t>
      </w:r>
    </w:p>
    <w:p>
      <w:pPr>
        <w:spacing w:line="500" w:lineRule="exact"/>
        <w:ind w:firstLine="560"/>
        <w:rPr>
          <w:sz w:val="28"/>
        </w:rPr>
      </w:pPr>
      <w:r>
        <w:rPr>
          <w:rFonts w:hint="eastAsia"/>
          <w:sz w:val="28"/>
        </w:rPr>
        <w:t>当年设立登记的农民专业合作社，自下一年起报送并公示年度报告。</w:t>
      </w:r>
    </w:p>
    <w:p>
      <w:pPr>
        <w:spacing w:line="500" w:lineRule="exact"/>
        <w:ind w:firstLine="560"/>
        <w:rPr>
          <w:sz w:val="28"/>
          <w:szCs w:val="28"/>
        </w:rPr>
      </w:pPr>
      <w:r>
        <w:rPr>
          <w:rFonts w:hint="eastAsia"/>
          <w:sz w:val="28"/>
          <w:szCs w:val="28"/>
        </w:rPr>
        <w:t>第五条　农民专业合作社年度报告内容包括：</w:t>
      </w:r>
    </w:p>
    <w:p>
      <w:pPr>
        <w:spacing w:line="500" w:lineRule="exact"/>
        <w:ind w:firstLine="560"/>
        <w:rPr>
          <w:sz w:val="28"/>
          <w:szCs w:val="28"/>
        </w:rPr>
      </w:pPr>
      <w:r>
        <w:rPr>
          <w:rFonts w:hint="eastAsia"/>
          <w:sz w:val="28"/>
          <w:szCs w:val="28"/>
        </w:rPr>
        <w:t>（一）行政许可取得和变动信息；</w:t>
      </w:r>
    </w:p>
    <w:p>
      <w:pPr>
        <w:spacing w:line="500" w:lineRule="exact"/>
        <w:ind w:firstLine="560"/>
        <w:rPr>
          <w:sz w:val="28"/>
          <w:szCs w:val="28"/>
        </w:rPr>
      </w:pPr>
      <w:r>
        <w:rPr>
          <w:rFonts w:hint="eastAsia"/>
          <w:sz w:val="28"/>
          <w:szCs w:val="28"/>
        </w:rPr>
        <w:t>（二）生产经营信息；</w:t>
      </w:r>
    </w:p>
    <w:p>
      <w:pPr>
        <w:spacing w:line="500" w:lineRule="exact"/>
        <w:ind w:firstLine="560"/>
        <w:rPr>
          <w:sz w:val="28"/>
          <w:szCs w:val="28"/>
        </w:rPr>
      </w:pPr>
      <w:r>
        <w:rPr>
          <w:rFonts w:hint="eastAsia"/>
          <w:sz w:val="28"/>
          <w:szCs w:val="28"/>
        </w:rPr>
        <w:t>（三）资产状况信息；</w:t>
      </w:r>
    </w:p>
    <w:p>
      <w:pPr>
        <w:spacing w:line="500" w:lineRule="exact"/>
        <w:ind w:firstLine="560"/>
        <w:rPr>
          <w:sz w:val="28"/>
          <w:szCs w:val="28"/>
        </w:rPr>
      </w:pPr>
      <w:r>
        <w:rPr>
          <w:rFonts w:hint="eastAsia"/>
          <w:sz w:val="28"/>
          <w:szCs w:val="28"/>
        </w:rPr>
        <w:t>（四）开设的网站或者从事网络经营的网店的名称、网址等信息；</w:t>
      </w:r>
    </w:p>
    <w:p>
      <w:pPr>
        <w:spacing w:line="500" w:lineRule="exact"/>
        <w:ind w:firstLine="560"/>
        <w:rPr>
          <w:sz w:val="28"/>
          <w:szCs w:val="28"/>
        </w:rPr>
      </w:pPr>
      <w:r>
        <w:rPr>
          <w:rFonts w:hint="eastAsia"/>
          <w:sz w:val="28"/>
          <w:szCs w:val="28"/>
        </w:rPr>
        <w:t>（五）联系方式信息；</w:t>
      </w:r>
    </w:p>
    <w:p>
      <w:pPr>
        <w:spacing w:line="500" w:lineRule="exact"/>
        <w:ind w:firstLine="560"/>
        <w:rPr>
          <w:sz w:val="28"/>
          <w:szCs w:val="28"/>
        </w:rPr>
      </w:pPr>
      <w:r>
        <w:rPr>
          <w:rFonts w:hint="eastAsia"/>
          <w:sz w:val="28"/>
          <w:szCs w:val="28"/>
        </w:rPr>
        <w:t>（六）国家工商行政管理总局要求公示的其他信息。</w:t>
      </w:r>
    </w:p>
    <w:p>
      <w:pPr>
        <w:spacing w:line="500" w:lineRule="exact"/>
        <w:ind w:firstLine="560"/>
        <w:rPr>
          <w:sz w:val="28"/>
          <w:szCs w:val="28"/>
        </w:rPr>
      </w:pPr>
      <w:r>
        <w:rPr>
          <w:rFonts w:hint="eastAsia"/>
          <w:sz w:val="28"/>
          <w:szCs w:val="28"/>
        </w:rPr>
        <w:t>第八条 省、自治区、直辖市工商行政管理局应当组织对农民专业合作社年度报告公示信息进行随机抽查。</w:t>
      </w:r>
    </w:p>
    <w:p>
      <w:pPr>
        <w:spacing w:line="500" w:lineRule="exact"/>
        <w:ind w:firstLine="560"/>
        <w:rPr>
          <w:sz w:val="28"/>
          <w:szCs w:val="28"/>
        </w:rPr>
      </w:pPr>
      <w:r>
        <w:rPr>
          <w:rFonts w:hint="eastAsia"/>
          <w:sz w:val="28"/>
          <w:szCs w:val="28"/>
        </w:rPr>
        <w:t>抽查的农民专业合作社名单和抽查结果应当通过企业信用信息公示系统公示。</w:t>
      </w:r>
    </w:p>
    <w:p>
      <w:pPr>
        <w:spacing w:line="500" w:lineRule="exact"/>
        <w:ind w:firstLine="560"/>
        <w:rPr>
          <w:sz w:val="28"/>
          <w:szCs w:val="28"/>
        </w:rPr>
      </w:pPr>
      <w:r>
        <w:rPr>
          <w:rFonts w:hint="eastAsia"/>
          <w:sz w:val="28"/>
          <w:szCs w:val="28"/>
        </w:rPr>
        <w:t>农民专业合作社年度报告公示信息的抽查比例、抽查方式、抽查程序参照《企业公示信息抽查暂行办法》有关规定执行。</w:t>
      </w:r>
    </w:p>
    <w:p>
      <w:pPr>
        <w:spacing w:line="500" w:lineRule="exact"/>
        <w:ind w:firstLine="560"/>
        <w:rPr>
          <w:sz w:val="28"/>
          <w:szCs w:val="28"/>
        </w:rPr>
      </w:pPr>
      <w:r>
        <w:rPr>
          <w:rFonts w:hint="eastAsia"/>
          <w:sz w:val="28"/>
          <w:szCs w:val="28"/>
        </w:rPr>
        <w:t>第十条　农民专业合作社未按照本办法规定的期限报送年度报告并公示的，工商行政管理部门应当自当年年度报告公示结束之日起10个工作日内作出将其列入经营异常名录的决定，并通过企业信用信息公示系统向社会公示。</w:t>
      </w:r>
    </w:p>
    <w:p>
      <w:pPr>
        <w:spacing w:line="500" w:lineRule="exact"/>
        <w:ind w:firstLine="560"/>
        <w:rPr>
          <w:sz w:val="28"/>
          <w:szCs w:val="28"/>
        </w:rPr>
      </w:pPr>
      <w:r>
        <w:rPr>
          <w:rFonts w:hint="eastAsia"/>
          <w:sz w:val="28"/>
          <w:szCs w:val="28"/>
        </w:rPr>
        <w:t>第十一条　农民专业合作社年度报告公示信息隐瞒真实情况、弄虚作假的，工商行政管理部门应当自查实之日起10个工作日内作出将其列入经营异常名录的决定，并通过企业信用信息公示系统向社会公示。</w:t>
      </w:r>
    </w:p>
    <w:p>
      <w:pPr>
        <w:spacing w:line="500" w:lineRule="exact"/>
        <w:ind w:firstLine="560"/>
        <w:rPr>
          <w:sz w:val="28"/>
          <w:szCs w:val="28"/>
        </w:rPr>
      </w:pPr>
    </w:p>
    <w:p>
      <w:pPr>
        <w:spacing w:before="100" w:beforeAutospacing="1" w:after="100" w:afterAutospacing="1" w:line="500" w:lineRule="exact"/>
        <w:ind w:firstLine="0" w:firstLineChars="0"/>
        <w:jc w:val="center"/>
        <w:outlineLvl w:val="0"/>
        <w:rPr>
          <w:rFonts w:ascii="方正小标宋_GBK" w:eastAsia="方正小标宋_GBK"/>
          <w:bCs/>
          <w:sz w:val="36"/>
          <w:szCs w:val="36"/>
        </w:rPr>
      </w:pPr>
      <w:r>
        <w:rPr>
          <w:sz w:val="28"/>
          <w:szCs w:val="28"/>
        </w:rPr>
        <w:br w:type="page"/>
      </w:r>
      <w:bookmarkStart w:id="6" w:name="_Toc508097232"/>
      <w:r>
        <w:rPr>
          <w:rFonts w:hint="eastAsia" w:ascii="方正小标宋_GBK" w:eastAsia="方正小标宋_GBK"/>
          <w:bCs/>
          <w:sz w:val="40"/>
          <w:szCs w:val="36"/>
        </w:rPr>
        <w:t>3 直销行为检查工作指引</w:t>
      </w:r>
      <w:bookmarkEnd w:id="6"/>
    </w:p>
    <w:p>
      <w:pPr>
        <w:spacing w:line="500" w:lineRule="exact"/>
        <w:ind w:firstLine="560"/>
        <w:rPr>
          <w:rFonts w:ascii="黑体" w:hAnsi="黑体" w:eastAsia="黑体"/>
          <w:sz w:val="28"/>
          <w:szCs w:val="28"/>
        </w:rPr>
      </w:pPr>
      <w:r>
        <w:rPr>
          <w:rFonts w:hint="eastAsia" w:ascii="黑体" w:hAnsi="黑体" w:eastAsia="黑体" w:cs="黑体"/>
          <w:sz w:val="28"/>
          <w:szCs w:val="28"/>
        </w:rPr>
        <w:t>一、抽查事项</w:t>
      </w:r>
    </w:p>
    <w:p>
      <w:pPr>
        <w:spacing w:line="500" w:lineRule="exact"/>
        <w:ind w:firstLine="560"/>
        <w:rPr>
          <w:rFonts w:hAnsi="仿宋" w:cs="仿宋"/>
          <w:sz w:val="28"/>
          <w:szCs w:val="28"/>
        </w:rPr>
      </w:pPr>
      <w:r>
        <w:rPr>
          <w:rFonts w:hint="eastAsia" w:hAnsi="仿宋" w:cs="仿宋"/>
          <w:sz w:val="28"/>
          <w:szCs w:val="28"/>
        </w:rPr>
        <w:t>（一）重大变更的检查</w:t>
      </w:r>
    </w:p>
    <w:p>
      <w:pPr>
        <w:spacing w:line="500" w:lineRule="exact"/>
        <w:ind w:firstLine="560"/>
        <w:rPr>
          <w:rFonts w:hAnsi="仿宋" w:cs="仿宋"/>
          <w:sz w:val="28"/>
          <w:szCs w:val="28"/>
          <w:u w:val="single"/>
        </w:rPr>
      </w:pPr>
      <w:r>
        <w:rPr>
          <w:rFonts w:hint="eastAsia" w:hAnsi="仿宋" w:cs="仿宋"/>
          <w:sz w:val="28"/>
          <w:szCs w:val="28"/>
        </w:rPr>
        <w:t>（二）直销员报酬支付的检查</w:t>
      </w:r>
    </w:p>
    <w:p>
      <w:pPr>
        <w:spacing w:line="500" w:lineRule="exact"/>
        <w:ind w:firstLine="560"/>
        <w:rPr>
          <w:rFonts w:hAnsi="仿宋" w:cs="仿宋"/>
          <w:sz w:val="28"/>
          <w:szCs w:val="28"/>
        </w:rPr>
      </w:pPr>
      <w:r>
        <w:rPr>
          <w:rFonts w:hint="eastAsia" w:hAnsi="仿宋" w:cs="仿宋"/>
          <w:sz w:val="28"/>
          <w:szCs w:val="28"/>
        </w:rPr>
        <w:t>（三）信息报备和披露的检查</w:t>
      </w:r>
    </w:p>
    <w:p>
      <w:pPr>
        <w:spacing w:line="500" w:lineRule="exact"/>
        <w:ind w:firstLine="560"/>
        <w:rPr>
          <w:rFonts w:ascii="黑体" w:hAnsi="黑体" w:eastAsia="黑体" w:cs="黑体"/>
          <w:sz w:val="28"/>
          <w:szCs w:val="28"/>
        </w:rPr>
      </w:pPr>
      <w:r>
        <w:rPr>
          <w:rFonts w:hint="eastAsia" w:ascii="黑体" w:hAnsi="黑体" w:eastAsia="黑体" w:cs="黑体"/>
          <w:sz w:val="28"/>
          <w:szCs w:val="28"/>
        </w:rPr>
        <w:t>二、检查内容和方法</w:t>
      </w:r>
    </w:p>
    <w:p>
      <w:pPr>
        <w:spacing w:line="500" w:lineRule="exact"/>
        <w:ind w:firstLine="560"/>
        <w:rPr>
          <w:rFonts w:ascii="楷体_GB2312" w:hAnsi="仿宋" w:eastAsia="楷体_GB2312" w:cs="仿宋"/>
          <w:bCs/>
          <w:sz w:val="28"/>
          <w:szCs w:val="28"/>
        </w:rPr>
      </w:pPr>
      <w:r>
        <w:rPr>
          <w:rFonts w:hint="eastAsia" w:ascii="楷体_GB2312" w:hAnsi="楷体" w:eastAsia="楷体_GB2312" w:cs="楷体"/>
          <w:bCs/>
          <w:sz w:val="28"/>
          <w:szCs w:val="28"/>
        </w:rPr>
        <w:t>（一）</w:t>
      </w:r>
      <w:r>
        <w:rPr>
          <w:rFonts w:hint="eastAsia" w:ascii="楷体_GB2312" w:hAnsi="仿宋" w:eastAsia="楷体_GB2312" w:cs="仿宋"/>
          <w:bCs/>
          <w:sz w:val="28"/>
          <w:szCs w:val="28"/>
        </w:rPr>
        <w:t>重大变更的检查。</w:t>
      </w:r>
    </w:p>
    <w:p>
      <w:pPr>
        <w:spacing w:line="500" w:lineRule="exact"/>
        <w:ind w:firstLine="560"/>
        <w:rPr>
          <w:rFonts w:hAnsi="仿宋" w:cs="仿宋"/>
          <w:sz w:val="28"/>
          <w:szCs w:val="28"/>
        </w:rPr>
      </w:pPr>
      <w:r>
        <w:rPr>
          <w:rFonts w:hint="eastAsia" w:hAnsi="仿宋" w:cs="仿宋"/>
          <w:sz w:val="28"/>
          <w:szCs w:val="28"/>
        </w:rPr>
        <w:t>1.该项检查仅针对直销企业总公司，即仅当直销企业总公司被抽中时，才进行检查。</w:t>
      </w:r>
    </w:p>
    <w:p>
      <w:pPr>
        <w:spacing w:line="500" w:lineRule="exact"/>
        <w:ind w:firstLine="560"/>
        <w:rPr>
          <w:rFonts w:hAnsi="仿宋" w:cs="仿宋"/>
          <w:sz w:val="28"/>
          <w:szCs w:val="28"/>
        </w:rPr>
      </w:pPr>
      <w:r>
        <w:rPr>
          <w:rFonts w:hint="eastAsia" w:hAnsi="仿宋" w:cs="仿宋"/>
          <w:sz w:val="28"/>
          <w:szCs w:val="28"/>
        </w:rPr>
        <w:t>2.并非所有变更都进行检查，仅对重大变更进行检查，目前仅投资者变更属于重大变更。如果直销企业是非上市公司，仅检查股东变化是否有商务部审批文件；如果直销企业是上市公司，因股东数量可能很多，仅检查实际控制人变化是否有商务部审批文件。</w:t>
      </w:r>
    </w:p>
    <w:p>
      <w:pPr>
        <w:spacing w:line="500" w:lineRule="exact"/>
        <w:ind w:firstLine="560"/>
        <w:jc w:val="left"/>
        <w:rPr>
          <w:rFonts w:hAnsi="仿宋" w:cs="仿宋"/>
          <w:kern w:val="0"/>
          <w:sz w:val="28"/>
          <w:szCs w:val="28"/>
        </w:rPr>
      </w:pPr>
      <w:r>
        <w:rPr>
          <w:rFonts w:hint="eastAsia" w:hAnsi="仿宋" w:cs="仿宋"/>
          <w:kern w:val="0"/>
          <w:sz w:val="28"/>
          <w:szCs w:val="28"/>
        </w:rPr>
        <w:t>3.在检查中，对于股东是否发生变化，需查看直销企业获得直销经营许可证时股东信息、之后的股东情况变化信息、检查时股东情况，如股东发生变化的，需查看企业是否有商务部审批文件。实际控制人是否发生变化，需要求企业提供书面陈述，如果企业陈述实际控制人发生变化的，需查看企业是否有商务部审批文件；如果企业陈述实际控制人未发生变化的，可不用查看企业是否有商务部审批文件。检查人员也可采用自己认为适当和必要的方式进行检查。</w:t>
      </w:r>
    </w:p>
    <w:p>
      <w:pPr>
        <w:spacing w:line="500" w:lineRule="exact"/>
        <w:ind w:firstLine="560"/>
        <w:rPr>
          <w:rFonts w:ascii="楷体_GB2312" w:hAnsi="仿宋" w:eastAsia="楷体_GB2312" w:cs="仿宋"/>
          <w:bCs/>
          <w:sz w:val="28"/>
          <w:szCs w:val="28"/>
        </w:rPr>
      </w:pPr>
      <w:r>
        <w:rPr>
          <w:rFonts w:hint="eastAsia" w:ascii="楷体_GB2312" w:hAnsi="仿宋" w:eastAsia="楷体_GB2312" w:cs="仿宋"/>
          <w:bCs/>
          <w:kern w:val="0"/>
          <w:sz w:val="28"/>
          <w:szCs w:val="28"/>
        </w:rPr>
        <w:t>（二）</w:t>
      </w:r>
      <w:r>
        <w:rPr>
          <w:rFonts w:hint="eastAsia" w:ascii="楷体_GB2312" w:hAnsi="仿宋" w:eastAsia="楷体_GB2312" w:cs="仿宋"/>
          <w:bCs/>
          <w:sz w:val="28"/>
          <w:szCs w:val="28"/>
        </w:rPr>
        <w:t>直销员报酬支付的检查。</w:t>
      </w:r>
    </w:p>
    <w:p>
      <w:pPr>
        <w:spacing w:line="500" w:lineRule="exact"/>
        <w:ind w:firstLine="560"/>
        <w:rPr>
          <w:rFonts w:hAnsi="仿宋" w:cs="仿宋"/>
          <w:sz w:val="28"/>
          <w:szCs w:val="28"/>
        </w:rPr>
      </w:pPr>
      <w:r>
        <w:rPr>
          <w:rFonts w:hint="eastAsia" w:hAnsi="仿宋" w:cs="仿宋"/>
          <w:sz w:val="28"/>
          <w:szCs w:val="28"/>
        </w:rPr>
        <w:t>1.该项检查仅针对直销企业总公司，即仅当直销企业总公司被抽中时，才进行检查。</w:t>
      </w:r>
    </w:p>
    <w:p>
      <w:pPr>
        <w:spacing w:line="500" w:lineRule="exact"/>
        <w:ind w:firstLine="560"/>
        <w:rPr>
          <w:rFonts w:hAnsi="仿宋" w:cs="仿宋"/>
          <w:sz w:val="28"/>
          <w:szCs w:val="28"/>
        </w:rPr>
      </w:pPr>
      <w:r>
        <w:rPr>
          <w:rFonts w:hint="eastAsia" w:hAnsi="仿宋" w:cs="仿宋"/>
          <w:sz w:val="28"/>
          <w:szCs w:val="28"/>
        </w:rPr>
        <w:t>2.需检查直销企业是否按月支付直销员报酬，检查直销企业支付给直销员的报酬是否按照直销员本人直接向消费者销售产品的收入计算，检查直销员报酬总额（包括佣金、奖金、各种形式的奖励以及其他经济利益等）是否超过直销员本人直接向消费者销售产品收入的30％。</w:t>
      </w:r>
    </w:p>
    <w:p>
      <w:pPr>
        <w:spacing w:line="500" w:lineRule="exact"/>
        <w:ind w:firstLine="560"/>
        <w:jc w:val="left"/>
        <w:rPr>
          <w:rFonts w:hAnsi="仿宋" w:cs="仿宋"/>
          <w:kern w:val="0"/>
          <w:sz w:val="28"/>
          <w:szCs w:val="28"/>
        </w:rPr>
      </w:pPr>
      <w:r>
        <w:rPr>
          <w:rFonts w:hint="eastAsia" w:hAnsi="仿宋" w:cs="仿宋"/>
          <w:sz w:val="28"/>
          <w:szCs w:val="28"/>
        </w:rPr>
        <w:t>3.检查中，需查看企业的</w:t>
      </w:r>
      <w:r>
        <w:rPr>
          <w:rFonts w:hint="eastAsia" w:hAnsi="仿宋" w:cs="仿宋"/>
          <w:kern w:val="0"/>
          <w:sz w:val="28"/>
          <w:szCs w:val="28"/>
        </w:rPr>
        <w:t>直销员计酬制度，企业的直销员报酬发放记录等信息。</w:t>
      </w:r>
      <w:r>
        <w:rPr>
          <w:rFonts w:hint="eastAsia" w:hAnsi="仿宋" w:cs="仿宋"/>
          <w:sz w:val="28"/>
          <w:szCs w:val="28"/>
        </w:rPr>
        <w:t>如企业有专人负责计酬和报酬发放，还应询问具体工作情况。</w:t>
      </w:r>
      <w:r>
        <w:rPr>
          <w:rFonts w:hint="eastAsia" w:hAnsi="仿宋" w:cs="仿宋"/>
          <w:kern w:val="0"/>
          <w:sz w:val="28"/>
          <w:szCs w:val="28"/>
        </w:rPr>
        <w:t>检查人员也可采用自己认为适当和必要的方式进行检查。</w:t>
      </w:r>
    </w:p>
    <w:p>
      <w:pPr>
        <w:spacing w:line="500" w:lineRule="exact"/>
        <w:ind w:firstLine="560"/>
        <w:rPr>
          <w:rFonts w:ascii="楷体_GB2312" w:hAnsi="仿宋" w:eastAsia="楷体_GB2312" w:cs="仿宋"/>
          <w:bCs/>
          <w:sz w:val="28"/>
          <w:szCs w:val="28"/>
        </w:rPr>
      </w:pPr>
      <w:r>
        <w:rPr>
          <w:rFonts w:hint="eastAsia" w:ascii="楷体_GB2312" w:hAnsi="仿宋" w:eastAsia="楷体_GB2312" w:cs="仿宋"/>
          <w:bCs/>
          <w:sz w:val="28"/>
          <w:szCs w:val="28"/>
        </w:rPr>
        <w:t>（三）信息报备和披露的检查。</w:t>
      </w:r>
    </w:p>
    <w:p>
      <w:pPr>
        <w:spacing w:line="500" w:lineRule="exact"/>
        <w:ind w:firstLine="560"/>
        <w:rPr>
          <w:rFonts w:hAnsi="仿宋" w:cs="仿宋"/>
          <w:sz w:val="28"/>
          <w:szCs w:val="28"/>
        </w:rPr>
      </w:pPr>
      <w:r>
        <w:rPr>
          <w:rFonts w:hint="eastAsia" w:hAnsi="仿宋" w:cs="仿宋"/>
          <w:sz w:val="28"/>
          <w:szCs w:val="28"/>
        </w:rPr>
        <w:t>1.该项检查仅针对直销企业总公司，即仅当直销企业总公司被抽中时，才进行检查。</w:t>
      </w:r>
    </w:p>
    <w:p>
      <w:pPr>
        <w:spacing w:line="500" w:lineRule="exact"/>
        <w:ind w:firstLine="560"/>
        <w:rPr>
          <w:rFonts w:hAnsi="仿宋" w:cs="仿宋"/>
          <w:sz w:val="28"/>
          <w:szCs w:val="28"/>
        </w:rPr>
      </w:pPr>
      <w:r>
        <w:rPr>
          <w:rFonts w:hint="eastAsia" w:hAnsi="仿宋" w:cs="仿宋"/>
          <w:sz w:val="28"/>
          <w:szCs w:val="28"/>
        </w:rPr>
        <w:t>2.关于信息报备和披露的检查，需检查如下事项：</w:t>
      </w:r>
    </w:p>
    <w:p>
      <w:pPr>
        <w:spacing w:line="500" w:lineRule="exact"/>
        <w:ind w:firstLine="560"/>
        <w:rPr>
          <w:rFonts w:hAnsi="仿宋" w:cs="仿宋"/>
          <w:sz w:val="28"/>
          <w:szCs w:val="28"/>
        </w:rPr>
      </w:pPr>
      <w:r>
        <w:rPr>
          <w:rFonts w:hint="eastAsia" w:hAnsi="仿宋" w:cs="仿宋"/>
          <w:sz w:val="28"/>
          <w:szCs w:val="28"/>
        </w:rPr>
        <w:t>（1）直销企业是否建立了完备的信息报备和披露制度；</w:t>
      </w:r>
    </w:p>
    <w:p>
      <w:pPr>
        <w:spacing w:line="500" w:lineRule="exact"/>
        <w:ind w:firstLine="560"/>
        <w:rPr>
          <w:rFonts w:hAnsi="仿宋" w:cs="仿宋"/>
          <w:sz w:val="28"/>
          <w:szCs w:val="28"/>
        </w:rPr>
      </w:pPr>
      <w:r>
        <w:rPr>
          <w:rFonts w:hint="eastAsia" w:hAnsi="仿宋" w:cs="仿宋"/>
          <w:sz w:val="28"/>
          <w:szCs w:val="28"/>
        </w:rPr>
        <w:t>（2）直销企业是否建立了中文网站向社会披露直销信息；</w:t>
      </w:r>
    </w:p>
    <w:p>
      <w:pPr>
        <w:spacing w:line="500" w:lineRule="exact"/>
        <w:ind w:firstLine="560"/>
        <w:rPr>
          <w:rFonts w:hAnsi="仿宋" w:cs="仿宋"/>
          <w:sz w:val="28"/>
          <w:szCs w:val="28"/>
        </w:rPr>
      </w:pPr>
      <w:r>
        <w:rPr>
          <w:rFonts w:hint="eastAsia" w:hAnsi="仿宋" w:cs="仿宋"/>
          <w:sz w:val="28"/>
          <w:szCs w:val="28"/>
        </w:rPr>
        <w:t>（3）直销企业的直销信息披露网站是否与政府部门建立的直销行业管理网站链接，向政府部门报备的网址是否与实际披露网址一致，社会公众登陆企业官网后是否能轻易找到直销披露网页或版块；</w:t>
      </w:r>
    </w:p>
    <w:p>
      <w:pPr>
        <w:spacing w:line="500" w:lineRule="exact"/>
        <w:ind w:firstLine="560"/>
        <w:rPr>
          <w:rFonts w:hAnsi="仿宋" w:cs="仿宋"/>
          <w:sz w:val="28"/>
          <w:szCs w:val="28"/>
        </w:rPr>
      </w:pPr>
      <w:r>
        <w:rPr>
          <w:rFonts w:hint="eastAsia" w:hAnsi="仿宋" w:cs="仿宋"/>
          <w:sz w:val="28"/>
          <w:szCs w:val="28"/>
        </w:rPr>
        <w:t>（4）在企业的直销信息披露网站上，直销企业是否真实、准确、及时、完整地向社会公众披露以下信息：直销企业直销员总数，各省级分支机构直销员总数、名单、直销员证编号、职业及与直销企业解除推销合同人员名单；直销企业及其分支机构名称、地址、联系方式及负责人，服务网点名称、地址、联系方式及负责人；直销产品目录、零售价格、产品质量及标准说明书，以及直销产品的主要成分、适宜人群、使用注意事项等应当让消费者事先知晓的内容。涉及国家认证、许可或强制性标准的直销产品，相关认证、许可或符合标准的证明文件；直销员计酬、奖励制度；直销产品退换货办法、退换货地点及退换货情况；售后服务部门、职能、投诉电话、投诉处理程序；直销企业与直销员签订的推销合同中关于直销企业和直销员的权利、义务，直销员解约制度，直销员退换货办法，计酬办法及奖励制度，法律责任及其他相关规定；直销培训员名单、直销员培训和考试方案；涉及企业的重大诉讼、仲裁事项及处理情况。上述内容若有变动，是否在相关内容变动（涉及行政许可的应在获得许可）后1个月内及时更新网站资料。</w:t>
      </w:r>
    </w:p>
    <w:p>
      <w:pPr>
        <w:spacing w:line="500" w:lineRule="exact"/>
        <w:ind w:firstLine="560"/>
        <w:rPr>
          <w:rFonts w:hAnsi="仿宋" w:cs="仿宋"/>
          <w:sz w:val="28"/>
          <w:szCs w:val="28"/>
        </w:rPr>
      </w:pPr>
      <w:r>
        <w:rPr>
          <w:rFonts w:hint="eastAsia" w:hAnsi="仿宋" w:cs="仿宋"/>
          <w:sz w:val="28"/>
          <w:szCs w:val="28"/>
        </w:rPr>
        <w:t>（5）直销企业是否在每月15日前通过政府部门建立的直销行业管理网站报备以下上月内容：保证金存缴情况；直销员直销经营收入及纳税明细情况（含直销员按月直销经营收入及纳税金额，直销员直销经营收入金额占直销员本人直接向消费者销售产品收入的比例）；企业每月销售业绩及纳税情况；直销培训员备案；其他需要报备的内容。</w:t>
      </w:r>
    </w:p>
    <w:p>
      <w:pPr>
        <w:spacing w:line="500" w:lineRule="exact"/>
        <w:ind w:firstLine="560"/>
        <w:jc w:val="left"/>
        <w:rPr>
          <w:rFonts w:hAnsi="仿宋" w:cs="仿宋"/>
          <w:kern w:val="0"/>
          <w:sz w:val="28"/>
          <w:szCs w:val="28"/>
        </w:rPr>
      </w:pPr>
      <w:r>
        <w:rPr>
          <w:rFonts w:hint="eastAsia" w:hAnsi="仿宋" w:cs="仿宋"/>
          <w:sz w:val="28"/>
          <w:szCs w:val="28"/>
        </w:rPr>
        <w:t>3.在检查中，需查看企业信息报备披露制度，查看企业直销信息披露网站内容，查看工商、市场监管部门直销行业管理网站。如企业有专人负责直销信息报备披露，还应询问具体工作情况。</w:t>
      </w:r>
      <w:r>
        <w:rPr>
          <w:rFonts w:hint="eastAsia" w:hAnsi="仿宋" w:cs="仿宋"/>
          <w:kern w:val="0"/>
          <w:sz w:val="28"/>
          <w:szCs w:val="28"/>
        </w:rPr>
        <w:t>检查人员也可采用自己认为适当和必要的方式进行检查。</w:t>
      </w:r>
    </w:p>
    <w:p>
      <w:pPr>
        <w:spacing w:line="500" w:lineRule="exact"/>
        <w:ind w:firstLine="560"/>
        <w:jc w:val="left"/>
        <w:rPr>
          <w:rFonts w:ascii="黑体" w:hAnsi="黑体" w:eastAsia="黑体" w:cs="黑体"/>
          <w:sz w:val="28"/>
          <w:szCs w:val="28"/>
        </w:rPr>
      </w:pPr>
      <w:r>
        <w:rPr>
          <w:rFonts w:hint="eastAsia" w:ascii="黑体" w:hAnsi="黑体" w:eastAsia="黑体" w:cs="黑体"/>
          <w:sz w:val="28"/>
          <w:szCs w:val="28"/>
        </w:rPr>
        <w:t>三、检查依据</w:t>
      </w:r>
    </w:p>
    <w:p>
      <w:pPr>
        <w:spacing w:line="500" w:lineRule="exact"/>
        <w:ind w:firstLine="560"/>
        <w:rPr>
          <w:rFonts w:ascii="楷体_GB2312" w:hAnsi="仿宋" w:eastAsia="楷体_GB2312" w:cs="仿宋"/>
          <w:bCs/>
          <w:sz w:val="28"/>
          <w:szCs w:val="28"/>
        </w:rPr>
      </w:pPr>
      <w:r>
        <w:rPr>
          <w:rFonts w:hint="eastAsia" w:ascii="楷体_GB2312" w:hAnsi="仿宋" w:eastAsia="楷体_GB2312" w:cs="仿宋"/>
          <w:bCs/>
          <w:sz w:val="28"/>
          <w:szCs w:val="28"/>
        </w:rPr>
        <w:t>（一）《直销管理条例》（2017年修订）</w:t>
      </w:r>
    </w:p>
    <w:p>
      <w:pPr>
        <w:spacing w:line="500" w:lineRule="exact"/>
        <w:ind w:firstLine="562"/>
        <w:rPr>
          <w:rFonts w:hAnsi="仿宋" w:cs="仿宋"/>
          <w:b/>
          <w:bCs/>
          <w:sz w:val="28"/>
          <w:szCs w:val="28"/>
        </w:rPr>
      </w:pPr>
      <w:r>
        <w:rPr>
          <w:rFonts w:hint="eastAsia" w:hAnsi="仿宋" w:cs="仿宋"/>
          <w:b/>
          <w:bCs/>
          <w:sz w:val="28"/>
          <w:szCs w:val="28"/>
        </w:rPr>
        <w:t>——与重大变更检查相关的条款</w:t>
      </w:r>
    </w:p>
    <w:p>
      <w:pPr>
        <w:spacing w:line="500" w:lineRule="exact"/>
        <w:ind w:firstLine="560"/>
        <w:rPr>
          <w:rFonts w:hAnsi="仿宋" w:cs="仿宋"/>
          <w:sz w:val="28"/>
          <w:szCs w:val="28"/>
        </w:rPr>
      </w:pPr>
      <w:r>
        <w:rPr>
          <w:rFonts w:hint="eastAsia" w:hAnsi="仿宋" w:cs="仿宋"/>
          <w:sz w:val="28"/>
          <w:szCs w:val="28"/>
        </w:rPr>
        <w:t>第七条　申请成为直销企业，应当具备下列条件：</w:t>
      </w:r>
    </w:p>
    <w:p>
      <w:pPr>
        <w:spacing w:line="500" w:lineRule="exact"/>
        <w:ind w:firstLine="560"/>
        <w:rPr>
          <w:rFonts w:hAnsi="仿宋" w:cs="仿宋"/>
          <w:sz w:val="28"/>
          <w:szCs w:val="28"/>
        </w:rPr>
      </w:pPr>
      <w:r>
        <w:rPr>
          <w:rFonts w:hint="eastAsia" w:hAnsi="仿宋" w:cs="仿宋"/>
          <w:sz w:val="28"/>
          <w:szCs w:val="28"/>
        </w:rPr>
        <w:t>（一</w:t>
      </w:r>
      <w:r>
        <w:rPr>
          <w:rFonts w:hAnsi="仿宋" w:cs="仿宋"/>
          <w:sz w:val="28"/>
          <w:szCs w:val="28"/>
        </w:rPr>
        <w:t>）</w:t>
      </w:r>
      <w:r>
        <w:rPr>
          <w:rFonts w:hint="eastAsia" w:hAnsi="仿宋" w:cs="仿宋"/>
          <w:sz w:val="28"/>
          <w:szCs w:val="28"/>
        </w:rPr>
        <w:t>投资者具有良好的商业信誉，在提出申请前连续5年没有重大违法经营记录；外国投资者还应当有3年以上在中国境外从事直销活动的经验；</w:t>
      </w:r>
    </w:p>
    <w:p>
      <w:pPr>
        <w:spacing w:line="500" w:lineRule="exact"/>
        <w:ind w:firstLine="560"/>
        <w:rPr>
          <w:rFonts w:hAnsi="仿宋" w:cs="仿宋"/>
          <w:sz w:val="28"/>
          <w:szCs w:val="28"/>
        </w:rPr>
      </w:pPr>
      <w:r>
        <w:rPr>
          <w:rFonts w:hint="eastAsia" w:hAnsi="仿宋" w:cs="仿宋"/>
          <w:sz w:val="28"/>
          <w:szCs w:val="28"/>
        </w:rPr>
        <w:t>（二</w:t>
      </w:r>
      <w:r>
        <w:rPr>
          <w:rFonts w:hAnsi="仿宋" w:cs="仿宋"/>
          <w:sz w:val="28"/>
          <w:szCs w:val="28"/>
        </w:rPr>
        <w:t>）</w:t>
      </w:r>
      <w:r>
        <w:rPr>
          <w:rFonts w:hint="eastAsia" w:hAnsi="仿宋" w:cs="仿宋"/>
          <w:sz w:val="28"/>
          <w:szCs w:val="28"/>
        </w:rPr>
        <w:t>实缴注册资本不低于人民币8000万元；</w:t>
      </w:r>
    </w:p>
    <w:p>
      <w:pPr>
        <w:spacing w:line="500" w:lineRule="exact"/>
        <w:ind w:firstLine="560"/>
        <w:rPr>
          <w:rFonts w:hAnsi="仿宋" w:cs="仿宋"/>
          <w:sz w:val="28"/>
          <w:szCs w:val="28"/>
        </w:rPr>
      </w:pPr>
      <w:r>
        <w:rPr>
          <w:rFonts w:hint="eastAsia" w:hAnsi="仿宋" w:cs="仿宋"/>
          <w:sz w:val="28"/>
          <w:szCs w:val="28"/>
        </w:rPr>
        <w:t>（三</w:t>
      </w:r>
      <w:r>
        <w:rPr>
          <w:rFonts w:hAnsi="仿宋" w:cs="仿宋"/>
          <w:sz w:val="28"/>
          <w:szCs w:val="28"/>
        </w:rPr>
        <w:t>）</w:t>
      </w:r>
      <w:r>
        <w:rPr>
          <w:rFonts w:hint="eastAsia" w:hAnsi="仿宋" w:cs="仿宋"/>
          <w:sz w:val="28"/>
          <w:szCs w:val="28"/>
        </w:rPr>
        <w:t>依照本条例规定在指定银行足额缴纳了保证金；</w:t>
      </w:r>
    </w:p>
    <w:p>
      <w:pPr>
        <w:spacing w:line="500" w:lineRule="exact"/>
        <w:ind w:firstLine="560"/>
        <w:rPr>
          <w:rFonts w:hAnsi="仿宋" w:cs="仿宋"/>
          <w:sz w:val="28"/>
          <w:szCs w:val="28"/>
        </w:rPr>
      </w:pPr>
      <w:r>
        <w:rPr>
          <w:rFonts w:hint="eastAsia" w:hAnsi="仿宋" w:cs="仿宋"/>
          <w:sz w:val="28"/>
          <w:szCs w:val="28"/>
        </w:rPr>
        <w:t>（四</w:t>
      </w:r>
      <w:r>
        <w:rPr>
          <w:rFonts w:hAnsi="仿宋" w:cs="仿宋"/>
          <w:sz w:val="28"/>
          <w:szCs w:val="28"/>
        </w:rPr>
        <w:t>）</w:t>
      </w:r>
      <w:r>
        <w:rPr>
          <w:rFonts w:hint="eastAsia" w:hAnsi="仿宋" w:cs="仿宋"/>
          <w:sz w:val="28"/>
          <w:szCs w:val="28"/>
        </w:rPr>
        <w:t>依照规定建立了信息报备和披露制度。</w:t>
      </w:r>
    </w:p>
    <w:p>
      <w:pPr>
        <w:spacing w:line="500" w:lineRule="exact"/>
        <w:ind w:firstLine="560"/>
        <w:rPr>
          <w:rFonts w:hAnsi="仿宋" w:cs="仿宋"/>
          <w:sz w:val="28"/>
          <w:szCs w:val="28"/>
        </w:rPr>
      </w:pPr>
      <w:r>
        <w:rPr>
          <w:rFonts w:hint="eastAsia" w:hAnsi="仿宋" w:cs="仿宋"/>
          <w:sz w:val="28"/>
          <w:szCs w:val="28"/>
        </w:rPr>
        <w:t>第八条　申请成为直销企业应当填写申请表，并提交下列申请文件、资料：</w:t>
      </w:r>
    </w:p>
    <w:p>
      <w:pPr>
        <w:spacing w:line="500" w:lineRule="exact"/>
        <w:ind w:firstLine="560"/>
        <w:rPr>
          <w:rFonts w:hAnsi="仿宋" w:cs="仿宋"/>
          <w:sz w:val="28"/>
          <w:szCs w:val="28"/>
        </w:rPr>
      </w:pPr>
      <w:r>
        <w:rPr>
          <w:rFonts w:hint="eastAsia" w:hAnsi="仿宋" w:cs="仿宋"/>
          <w:sz w:val="28"/>
          <w:szCs w:val="28"/>
        </w:rPr>
        <w:t>（一</w:t>
      </w:r>
      <w:r>
        <w:rPr>
          <w:rFonts w:hAnsi="仿宋" w:cs="仿宋"/>
          <w:sz w:val="28"/>
          <w:szCs w:val="28"/>
        </w:rPr>
        <w:t>）</w:t>
      </w:r>
      <w:r>
        <w:rPr>
          <w:rFonts w:hint="eastAsia" w:hAnsi="仿宋" w:cs="仿宋"/>
          <w:sz w:val="28"/>
          <w:szCs w:val="28"/>
        </w:rPr>
        <w:t>符合本条例第七条规定条件的证明材料；</w:t>
      </w:r>
    </w:p>
    <w:p>
      <w:pPr>
        <w:spacing w:line="500" w:lineRule="exact"/>
        <w:ind w:firstLine="560"/>
        <w:rPr>
          <w:rFonts w:hAnsi="仿宋" w:cs="仿宋"/>
          <w:sz w:val="28"/>
          <w:szCs w:val="28"/>
        </w:rPr>
      </w:pPr>
      <w:r>
        <w:rPr>
          <w:rFonts w:hint="eastAsia" w:hAnsi="仿宋" w:cs="仿宋"/>
          <w:sz w:val="28"/>
          <w:szCs w:val="28"/>
        </w:rPr>
        <w:t>（二</w:t>
      </w:r>
      <w:r>
        <w:rPr>
          <w:rFonts w:hAnsi="仿宋" w:cs="仿宋"/>
          <w:sz w:val="28"/>
          <w:szCs w:val="28"/>
        </w:rPr>
        <w:t>）</w:t>
      </w:r>
      <w:r>
        <w:rPr>
          <w:rFonts w:hint="eastAsia" w:hAnsi="仿宋" w:cs="仿宋"/>
          <w:sz w:val="28"/>
          <w:szCs w:val="28"/>
        </w:rPr>
        <w:t>企业章程，属于中外合资、合作企业的，还应当提供合资或者合作企业合同；</w:t>
      </w:r>
    </w:p>
    <w:p>
      <w:pPr>
        <w:spacing w:line="500" w:lineRule="exact"/>
        <w:ind w:firstLine="560"/>
        <w:rPr>
          <w:rFonts w:hAnsi="仿宋" w:cs="仿宋"/>
          <w:sz w:val="28"/>
          <w:szCs w:val="28"/>
        </w:rPr>
      </w:pPr>
      <w:r>
        <w:rPr>
          <w:rFonts w:hint="eastAsia" w:hAnsi="仿宋" w:cs="仿宋"/>
          <w:sz w:val="28"/>
          <w:szCs w:val="28"/>
        </w:rPr>
        <w:t>（三</w:t>
      </w:r>
      <w:r>
        <w:rPr>
          <w:rFonts w:hAnsi="仿宋" w:cs="仿宋"/>
          <w:sz w:val="28"/>
          <w:szCs w:val="28"/>
        </w:rPr>
        <w:t>）</w:t>
      </w:r>
      <w:r>
        <w:rPr>
          <w:rFonts w:hint="eastAsia" w:hAnsi="仿宋" w:cs="仿宋"/>
          <w:sz w:val="28"/>
          <w:szCs w:val="28"/>
        </w:rPr>
        <w:t>市场计划报告书，包括依照本条例第十条规定拟定的经当地县级以上人民政府认可的从事直销活动地区的服务网点方案；</w:t>
      </w:r>
    </w:p>
    <w:p>
      <w:pPr>
        <w:spacing w:line="500" w:lineRule="exact"/>
        <w:ind w:firstLine="560"/>
        <w:rPr>
          <w:rFonts w:hAnsi="仿宋" w:cs="仿宋"/>
          <w:sz w:val="28"/>
          <w:szCs w:val="28"/>
        </w:rPr>
      </w:pPr>
      <w:r>
        <w:rPr>
          <w:rFonts w:hint="eastAsia" w:hAnsi="仿宋" w:cs="仿宋"/>
          <w:sz w:val="28"/>
          <w:szCs w:val="28"/>
        </w:rPr>
        <w:t>（四</w:t>
      </w:r>
      <w:r>
        <w:rPr>
          <w:rFonts w:hAnsi="仿宋" w:cs="仿宋"/>
          <w:sz w:val="28"/>
          <w:szCs w:val="28"/>
        </w:rPr>
        <w:t>）</w:t>
      </w:r>
      <w:r>
        <w:rPr>
          <w:rFonts w:hint="eastAsia" w:hAnsi="仿宋" w:cs="仿宋"/>
          <w:sz w:val="28"/>
          <w:szCs w:val="28"/>
        </w:rPr>
        <w:t>符合国家标准的产品说明；</w:t>
      </w:r>
    </w:p>
    <w:p>
      <w:pPr>
        <w:spacing w:line="500" w:lineRule="exact"/>
        <w:ind w:firstLine="560"/>
        <w:rPr>
          <w:rFonts w:hAnsi="仿宋" w:cs="仿宋"/>
          <w:sz w:val="28"/>
          <w:szCs w:val="28"/>
        </w:rPr>
      </w:pPr>
      <w:r>
        <w:rPr>
          <w:rFonts w:hint="eastAsia" w:hAnsi="仿宋" w:cs="仿宋"/>
          <w:sz w:val="28"/>
          <w:szCs w:val="28"/>
        </w:rPr>
        <w:t>（五</w:t>
      </w:r>
      <w:r>
        <w:rPr>
          <w:rFonts w:hAnsi="仿宋" w:cs="仿宋"/>
          <w:sz w:val="28"/>
          <w:szCs w:val="28"/>
        </w:rPr>
        <w:t>）</w:t>
      </w:r>
      <w:r>
        <w:rPr>
          <w:rFonts w:hint="eastAsia" w:hAnsi="仿宋" w:cs="仿宋"/>
          <w:sz w:val="28"/>
          <w:szCs w:val="28"/>
        </w:rPr>
        <w:t>拟与直销员签订的推销合同样本；</w:t>
      </w:r>
    </w:p>
    <w:p>
      <w:pPr>
        <w:spacing w:line="500" w:lineRule="exact"/>
        <w:ind w:firstLine="560"/>
        <w:rPr>
          <w:rFonts w:hAnsi="仿宋" w:cs="仿宋"/>
          <w:sz w:val="28"/>
          <w:szCs w:val="28"/>
        </w:rPr>
      </w:pPr>
      <w:r>
        <w:rPr>
          <w:rFonts w:hint="eastAsia" w:hAnsi="仿宋" w:cs="仿宋"/>
          <w:sz w:val="28"/>
          <w:szCs w:val="28"/>
        </w:rPr>
        <w:t>（六</w:t>
      </w:r>
      <w:r>
        <w:rPr>
          <w:rFonts w:hAnsi="仿宋" w:cs="仿宋"/>
          <w:sz w:val="28"/>
          <w:szCs w:val="28"/>
        </w:rPr>
        <w:t>）</w:t>
      </w:r>
      <w:r>
        <w:rPr>
          <w:rFonts w:hint="eastAsia" w:hAnsi="仿宋" w:cs="仿宋"/>
          <w:sz w:val="28"/>
          <w:szCs w:val="28"/>
        </w:rPr>
        <w:t>会计师事务所出具的验资报告；</w:t>
      </w:r>
    </w:p>
    <w:p>
      <w:pPr>
        <w:spacing w:line="500" w:lineRule="exact"/>
        <w:ind w:firstLine="560"/>
        <w:rPr>
          <w:rFonts w:hAnsi="仿宋" w:cs="仿宋"/>
          <w:sz w:val="28"/>
          <w:szCs w:val="28"/>
        </w:rPr>
      </w:pPr>
      <w:r>
        <w:rPr>
          <w:rFonts w:hint="eastAsia" w:hAnsi="仿宋" w:cs="仿宋"/>
          <w:sz w:val="28"/>
          <w:szCs w:val="28"/>
        </w:rPr>
        <w:t>（七</w:t>
      </w:r>
      <w:r>
        <w:rPr>
          <w:rFonts w:hAnsi="仿宋" w:cs="仿宋"/>
          <w:sz w:val="28"/>
          <w:szCs w:val="28"/>
        </w:rPr>
        <w:t>）</w:t>
      </w:r>
      <w:r>
        <w:rPr>
          <w:rFonts w:hint="eastAsia" w:hAnsi="仿宋" w:cs="仿宋"/>
          <w:sz w:val="28"/>
          <w:szCs w:val="28"/>
        </w:rPr>
        <w:t>企业与指定银行达成的同意依照本条例规定使用保证金的协议。</w:t>
      </w:r>
    </w:p>
    <w:p>
      <w:pPr>
        <w:spacing w:line="500" w:lineRule="exact"/>
        <w:ind w:firstLine="560"/>
        <w:rPr>
          <w:rFonts w:hAnsi="仿宋" w:cs="仿宋"/>
          <w:sz w:val="28"/>
          <w:szCs w:val="28"/>
        </w:rPr>
      </w:pPr>
      <w:r>
        <w:rPr>
          <w:rFonts w:hint="eastAsia" w:hAnsi="仿宋" w:cs="仿宋"/>
          <w:sz w:val="28"/>
          <w:szCs w:val="28"/>
        </w:rPr>
        <w:t>第十一条　直销企业有关本条例第八条第一项、第二项、第三项、第五项、第六项、第七项所列内容发生重大变更的，应当依照本条例第九条第一款规定的程序报国务院商务主管部门批准。</w:t>
      </w:r>
    </w:p>
    <w:p>
      <w:pPr>
        <w:spacing w:line="500" w:lineRule="exact"/>
        <w:ind w:firstLine="560"/>
        <w:rPr>
          <w:rFonts w:hAnsi="仿宋" w:cs="仿宋"/>
          <w:sz w:val="28"/>
          <w:szCs w:val="28"/>
        </w:rPr>
      </w:pPr>
      <w:r>
        <w:rPr>
          <w:rFonts w:hint="eastAsia" w:hAnsi="仿宋" w:cs="仿宋"/>
          <w:sz w:val="28"/>
          <w:szCs w:val="28"/>
        </w:rPr>
        <w:t>第四十一条　直销企业违反本条例第十一条规定的，由工商行政管理部门责令改正，处3万元以上30万元以下的罚款；对不再符合直销经营许可条件的，由国务院商务主管部门吊销其直销经营许可证。</w:t>
      </w:r>
    </w:p>
    <w:p>
      <w:pPr>
        <w:spacing w:line="500" w:lineRule="exact"/>
        <w:ind w:firstLine="562"/>
        <w:rPr>
          <w:rFonts w:hAnsi="仿宋" w:cs="仿宋"/>
          <w:b/>
          <w:bCs/>
          <w:sz w:val="28"/>
          <w:szCs w:val="28"/>
        </w:rPr>
      </w:pPr>
      <w:r>
        <w:rPr>
          <w:rFonts w:hint="eastAsia" w:hAnsi="仿宋" w:cs="仿宋"/>
          <w:b/>
          <w:bCs/>
          <w:sz w:val="28"/>
          <w:szCs w:val="28"/>
        </w:rPr>
        <w:t>——与直销员报酬支付的检查相关的条款</w:t>
      </w:r>
    </w:p>
    <w:p>
      <w:pPr>
        <w:spacing w:line="500" w:lineRule="exact"/>
        <w:ind w:firstLine="560"/>
        <w:rPr>
          <w:rFonts w:hAnsi="仿宋" w:cs="仿宋"/>
          <w:sz w:val="28"/>
          <w:szCs w:val="28"/>
        </w:rPr>
      </w:pPr>
      <w:r>
        <w:rPr>
          <w:rFonts w:hint="eastAsia" w:hAnsi="仿宋" w:cs="仿宋"/>
          <w:sz w:val="28"/>
          <w:szCs w:val="28"/>
        </w:rPr>
        <w:t>第二十四条　直销企业至少应当按月支付直销员报酬。直销企业支付给直销员的报酬只能按照直销员本人直接向消费者销售产品的收入计算，报酬总额（包括佣金、奖金、各种形式的奖励以及其他经济利益等）不得超过直销员本人直接向消费者销售产品收入的30％。</w:t>
      </w:r>
    </w:p>
    <w:p>
      <w:pPr>
        <w:spacing w:line="500" w:lineRule="exact"/>
        <w:ind w:firstLine="560"/>
        <w:rPr>
          <w:rFonts w:hAnsi="仿宋" w:cs="仿宋"/>
          <w:sz w:val="28"/>
          <w:szCs w:val="28"/>
        </w:rPr>
      </w:pPr>
      <w:r>
        <w:rPr>
          <w:rFonts w:hint="eastAsia" w:hAnsi="仿宋" w:cs="仿宋"/>
          <w:sz w:val="28"/>
          <w:szCs w:val="28"/>
        </w:rPr>
        <w:t>第四十九条　直销企业违反本条例第二十四条和第二十五条规定的，由工商行政管理部门责令改正，处5万元以上30万元以下的罚款；情节严重的，处30万元以上50万元以下的罚款，由工商行政管理部门吊销有违法经营行为的直销企业分支机构的营业执照直至由国务院商务主管部门吊销直销企业的直销经营许可证。</w:t>
      </w:r>
    </w:p>
    <w:p>
      <w:pPr>
        <w:spacing w:line="500" w:lineRule="exact"/>
        <w:ind w:firstLine="562"/>
        <w:rPr>
          <w:rFonts w:hAnsi="仿宋" w:cs="仿宋"/>
          <w:b/>
          <w:bCs/>
          <w:sz w:val="28"/>
          <w:szCs w:val="28"/>
        </w:rPr>
      </w:pPr>
      <w:r>
        <w:rPr>
          <w:rFonts w:hint="eastAsia" w:hAnsi="仿宋" w:cs="仿宋"/>
          <w:b/>
          <w:bCs/>
          <w:sz w:val="28"/>
          <w:szCs w:val="28"/>
        </w:rPr>
        <w:t>——与信息报备和披露的检查相关的条款</w:t>
      </w:r>
    </w:p>
    <w:p>
      <w:pPr>
        <w:spacing w:line="500" w:lineRule="exact"/>
        <w:ind w:firstLine="560"/>
        <w:rPr>
          <w:rFonts w:hAnsi="仿宋" w:cs="仿宋"/>
          <w:sz w:val="28"/>
          <w:szCs w:val="28"/>
        </w:rPr>
      </w:pPr>
      <w:r>
        <w:rPr>
          <w:rFonts w:hint="eastAsia" w:hAnsi="仿宋" w:cs="仿宋"/>
          <w:sz w:val="28"/>
          <w:szCs w:val="28"/>
        </w:rPr>
        <w:t>第二十八条　直销企业应当依照国务院商务主管部门和国务院工商行政管理部门的规定，建立并实行完备的信息报备和披露制度。</w:t>
      </w:r>
    </w:p>
    <w:p>
      <w:pPr>
        <w:spacing w:line="500" w:lineRule="exact"/>
        <w:ind w:firstLine="560"/>
        <w:rPr>
          <w:rFonts w:hAnsi="仿宋" w:cs="仿宋"/>
          <w:sz w:val="28"/>
          <w:szCs w:val="28"/>
        </w:rPr>
      </w:pPr>
      <w:r>
        <w:rPr>
          <w:rFonts w:hint="eastAsia" w:hAnsi="仿宋" w:cs="仿宋"/>
          <w:sz w:val="28"/>
          <w:szCs w:val="28"/>
        </w:rPr>
        <w:t>直销企业信息报备和披露的内容、方式及相关要求，由国务院商务主管部门和国务院工商行政管理部门另行规定。</w:t>
      </w:r>
    </w:p>
    <w:p>
      <w:pPr>
        <w:spacing w:line="500" w:lineRule="exact"/>
        <w:ind w:firstLine="560"/>
        <w:rPr>
          <w:rFonts w:hAnsi="仿宋" w:cs="仿宋"/>
          <w:sz w:val="28"/>
          <w:szCs w:val="28"/>
        </w:rPr>
      </w:pPr>
      <w:r>
        <w:rPr>
          <w:rFonts w:hint="eastAsia" w:hAnsi="仿宋" w:cs="仿宋"/>
          <w:sz w:val="28"/>
          <w:szCs w:val="28"/>
        </w:rPr>
        <w:t>第五十条　直销企业未依照有关规定进行信息报备和披露的，由工商行政管理部门责令限期改正，处10万元以下的罚款；情节严重的，处10万元以上30万元以下的罚款；拒不改正的，由国务院商务主管部门吊销其直销经营许可证。　</w:t>
      </w:r>
    </w:p>
    <w:p>
      <w:pPr>
        <w:spacing w:line="500" w:lineRule="exact"/>
        <w:ind w:firstLine="560"/>
        <w:rPr>
          <w:rFonts w:ascii="楷体_GB2312" w:hAnsi="仿宋" w:eastAsia="楷体_GB2312" w:cs="仿宋"/>
          <w:bCs/>
          <w:sz w:val="28"/>
          <w:szCs w:val="28"/>
        </w:rPr>
      </w:pPr>
      <w:r>
        <w:rPr>
          <w:rFonts w:hint="eastAsia" w:ascii="楷体_GB2312" w:hAnsi="仿宋" w:eastAsia="楷体_GB2312" w:cs="仿宋"/>
          <w:bCs/>
          <w:sz w:val="28"/>
          <w:szCs w:val="28"/>
        </w:rPr>
        <w:t>（二）《直销企业信息报备、披露管理办法》（2005年施行）</w:t>
      </w:r>
    </w:p>
    <w:p>
      <w:pPr>
        <w:spacing w:line="500" w:lineRule="exact"/>
        <w:ind w:firstLine="560"/>
        <w:rPr>
          <w:rFonts w:hAnsi="仿宋" w:cs="仿宋"/>
          <w:sz w:val="28"/>
          <w:szCs w:val="28"/>
        </w:rPr>
      </w:pPr>
      <w:r>
        <w:rPr>
          <w:rFonts w:hint="eastAsia" w:hAnsi="仿宋" w:cs="仿宋"/>
          <w:sz w:val="28"/>
          <w:szCs w:val="28"/>
        </w:rPr>
        <w:t>第四条直销企业通过其建立的中文网站向社会披露信息。直销企业建立的中文网站是直销企业信息报备和披露的重要组成部分，并应在取得直销经营许可证之日起3个月内与直销行业管理网站链接。</w:t>
      </w:r>
    </w:p>
    <w:p>
      <w:pPr>
        <w:spacing w:line="500" w:lineRule="exact"/>
        <w:ind w:firstLine="560"/>
        <w:rPr>
          <w:rFonts w:hAnsi="仿宋" w:cs="仿宋"/>
          <w:sz w:val="28"/>
          <w:szCs w:val="28"/>
        </w:rPr>
      </w:pPr>
      <w:r>
        <w:rPr>
          <w:rFonts w:hint="eastAsia" w:hAnsi="仿宋" w:cs="仿宋"/>
          <w:sz w:val="28"/>
          <w:szCs w:val="28"/>
        </w:rPr>
        <w:t>第五条 直销企业设立后应真实、准确、及时、完整地向社会公众披露以下信息：</w:t>
      </w:r>
    </w:p>
    <w:p>
      <w:pPr>
        <w:spacing w:line="500" w:lineRule="exact"/>
        <w:ind w:firstLine="560"/>
        <w:rPr>
          <w:rFonts w:hAnsi="仿宋" w:cs="仿宋"/>
          <w:sz w:val="28"/>
          <w:szCs w:val="28"/>
        </w:rPr>
      </w:pPr>
      <w:r>
        <w:rPr>
          <w:rFonts w:hint="eastAsia" w:hAnsi="仿宋" w:cs="仿宋"/>
          <w:sz w:val="28"/>
          <w:szCs w:val="28"/>
        </w:rPr>
        <w:t>（一）直销企业直销员总数，各省级分支机构直销员总数、名单、直销员证编号、职业及与直销企业解除推销合同人员名单；</w:t>
      </w:r>
    </w:p>
    <w:p>
      <w:pPr>
        <w:spacing w:line="500" w:lineRule="exact"/>
        <w:ind w:firstLine="560"/>
        <w:rPr>
          <w:rFonts w:hAnsi="仿宋" w:cs="仿宋"/>
          <w:sz w:val="28"/>
          <w:szCs w:val="28"/>
        </w:rPr>
      </w:pPr>
      <w:r>
        <w:rPr>
          <w:rFonts w:hint="eastAsia" w:hAnsi="仿宋" w:cs="仿宋"/>
          <w:sz w:val="28"/>
          <w:szCs w:val="28"/>
        </w:rPr>
        <w:t>（二）直销企业及其分支机构名称、地址、联系方式及负责人，服务网点名称、地址、联系方式及负责人；</w:t>
      </w:r>
    </w:p>
    <w:p>
      <w:pPr>
        <w:spacing w:line="500" w:lineRule="exact"/>
        <w:ind w:firstLine="560"/>
        <w:rPr>
          <w:rFonts w:hAnsi="仿宋" w:cs="仿宋"/>
          <w:sz w:val="28"/>
          <w:szCs w:val="28"/>
        </w:rPr>
      </w:pPr>
      <w:r>
        <w:rPr>
          <w:rFonts w:hint="eastAsia" w:hAnsi="仿宋" w:cs="仿宋"/>
          <w:sz w:val="28"/>
          <w:szCs w:val="28"/>
        </w:rPr>
        <w:t>（三）直销产品目录、零售价格、产品质量及标准说明书，以及直销产品的主要成分、适宜人群、使用注意事项等应当让消费者事先知晓的内容。</w:t>
      </w:r>
    </w:p>
    <w:p>
      <w:pPr>
        <w:spacing w:line="500" w:lineRule="exact"/>
        <w:ind w:firstLine="560"/>
        <w:rPr>
          <w:rFonts w:hAnsi="仿宋" w:cs="仿宋"/>
          <w:sz w:val="28"/>
          <w:szCs w:val="28"/>
        </w:rPr>
      </w:pPr>
      <w:r>
        <w:rPr>
          <w:rFonts w:hint="eastAsia" w:hAnsi="仿宋" w:cs="仿宋"/>
          <w:sz w:val="28"/>
          <w:szCs w:val="28"/>
        </w:rPr>
        <w:t>根据国家相关规定直销产品应符合国家认证、许可或强制性标准的，直销企业应披露其取得相关认证、许可或符合标准的证明文件；</w:t>
      </w:r>
    </w:p>
    <w:p>
      <w:pPr>
        <w:spacing w:line="500" w:lineRule="exact"/>
        <w:ind w:firstLine="560"/>
        <w:rPr>
          <w:rFonts w:hAnsi="仿宋" w:cs="仿宋"/>
          <w:sz w:val="28"/>
          <w:szCs w:val="28"/>
        </w:rPr>
      </w:pPr>
      <w:r>
        <w:rPr>
          <w:rFonts w:hint="eastAsia" w:hAnsi="仿宋" w:cs="仿宋"/>
          <w:sz w:val="28"/>
          <w:szCs w:val="28"/>
        </w:rPr>
        <w:t>（四）直销员计酬、奖励制度；</w:t>
      </w:r>
    </w:p>
    <w:p>
      <w:pPr>
        <w:spacing w:line="500" w:lineRule="exact"/>
        <w:ind w:firstLine="560"/>
        <w:rPr>
          <w:rFonts w:hAnsi="仿宋" w:cs="仿宋"/>
          <w:sz w:val="28"/>
          <w:szCs w:val="28"/>
        </w:rPr>
      </w:pPr>
      <w:r>
        <w:rPr>
          <w:rFonts w:hint="eastAsia" w:hAnsi="仿宋" w:cs="仿宋"/>
          <w:sz w:val="28"/>
          <w:szCs w:val="28"/>
        </w:rPr>
        <w:t>（五）直销产品退换货办法、退换货地点及退换货情况；</w:t>
      </w:r>
    </w:p>
    <w:p>
      <w:pPr>
        <w:spacing w:line="500" w:lineRule="exact"/>
        <w:ind w:firstLine="560"/>
        <w:rPr>
          <w:rFonts w:hAnsi="仿宋" w:cs="仿宋"/>
          <w:sz w:val="28"/>
          <w:szCs w:val="28"/>
        </w:rPr>
      </w:pPr>
      <w:r>
        <w:rPr>
          <w:rFonts w:hint="eastAsia" w:hAnsi="仿宋" w:cs="仿宋"/>
          <w:sz w:val="28"/>
          <w:szCs w:val="28"/>
        </w:rPr>
        <w:t>（六）售后服务部门、职能、投诉电话、投诉处理程序；</w:t>
      </w:r>
    </w:p>
    <w:p>
      <w:pPr>
        <w:spacing w:line="500" w:lineRule="exact"/>
        <w:ind w:firstLine="560"/>
        <w:rPr>
          <w:rFonts w:hAnsi="仿宋" w:cs="仿宋"/>
          <w:sz w:val="28"/>
          <w:szCs w:val="28"/>
        </w:rPr>
      </w:pPr>
      <w:r>
        <w:rPr>
          <w:rFonts w:hint="eastAsia" w:hAnsi="仿宋" w:cs="仿宋"/>
          <w:sz w:val="28"/>
          <w:szCs w:val="28"/>
        </w:rPr>
        <w:t>（七）直销企业与直销员签订的推销合同中关于直销企业和直销员的权利、义务，直销员解约制度，直销员退换货办法，计酬办法及奖励制度，法律责任及其他相关规定；</w:t>
      </w:r>
    </w:p>
    <w:p>
      <w:pPr>
        <w:spacing w:line="500" w:lineRule="exact"/>
        <w:ind w:firstLine="560"/>
        <w:rPr>
          <w:rFonts w:hAnsi="仿宋" w:cs="仿宋"/>
          <w:sz w:val="28"/>
          <w:szCs w:val="28"/>
        </w:rPr>
      </w:pPr>
      <w:r>
        <w:rPr>
          <w:rFonts w:hint="eastAsia" w:hAnsi="仿宋" w:cs="仿宋"/>
          <w:sz w:val="28"/>
          <w:szCs w:val="28"/>
        </w:rPr>
        <w:t>（八）直销培训员名单、直销员培训和考试方案；</w:t>
      </w:r>
    </w:p>
    <w:p>
      <w:pPr>
        <w:spacing w:line="500" w:lineRule="exact"/>
        <w:ind w:firstLine="560"/>
        <w:rPr>
          <w:rFonts w:hAnsi="仿宋" w:cs="仿宋"/>
          <w:sz w:val="28"/>
          <w:szCs w:val="28"/>
        </w:rPr>
      </w:pPr>
      <w:r>
        <w:rPr>
          <w:rFonts w:hint="eastAsia" w:hAnsi="仿宋" w:cs="仿宋"/>
          <w:sz w:val="28"/>
          <w:szCs w:val="28"/>
        </w:rPr>
        <w:t>（九）涉及企业的重大诉讼、仲裁事项及处理情况。</w:t>
      </w:r>
    </w:p>
    <w:p>
      <w:pPr>
        <w:spacing w:line="500" w:lineRule="exact"/>
        <w:ind w:firstLine="560"/>
        <w:rPr>
          <w:rFonts w:hAnsi="仿宋" w:cs="仿宋"/>
          <w:sz w:val="28"/>
          <w:szCs w:val="28"/>
        </w:rPr>
      </w:pPr>
      <w:r>
        <w:rPr>
          <w:rFonts w:hint="eastAsia" w:hAnsi="仿宋" w:cs="仿宋"/>
          <w:sz w:val="28"/>
          <w:szCs w:val="28"/>
        </w:rPr>
        <w:t>上述内容若有变动，直销企业应在相关内容变动（涉及行政许可的应在获得许可）后1个月内及时更新网站资料。</w:t>
      </w:r>
    </w:p>
    <w:p>
      <w:pPr>
        <w:spacing w:line="500" w:lineRule="exact"/>
        <w:ind w:firstLine="560"/>
        <w:rPr>
          <w:rFonts w:hAnsi="仿宋" w:cs="仿宋"/>
          <w:sz w:val="28"/>
          <w:szCs w:val="28"/>
        </w:rPr>
      </w:pPr>
      <w:r>
        <w:rPr>
          <w:rFonts w:hint="eastAsia" w:hAnsi="仿宋" w:cs="仿宋"/>
          <w:sz w:val="28"/>
          <w:szCs w:val="28"/>
        </w:rPr>
        <w:t>第六条 直销企业设立后，每月15日前须通过直销行业管理网站向商务部、工商总局报备以下上月内容：</w:t>
      </w:r>
    </w:p>
    <w:p>
      <w:pPr>
        <w:spacing w:line="500" w:lineRule="exact"/>
        <w:ind w:firstLine="560"/>
        <w:rPr>
          <w:rFonts w:hAnsi="仿宋" w:cs="仿宋"/>
          <w:sz w:val="28"/>
          <w:szCs w:val="28"/>
        </w:rPr>
      </w:pPr>
      <w:r>
        <w:rPr>
          <w:rFonts w:hint="eastAsia" w:hAnsi="仿宋" w:cs="仿宋"/>
          <w:sz w:val="28"/>
          <w:szCs w:val="28"/>
        </w:rPr>
        <w:t>（一）保证金存缴情况；</w:t>
      </w:r>
    </w:p>
    <w:p>
      <w:pPr>
        <w:spacing w:line="500" w:lineRule="exact"/>
        <w:ind w:firstLine="560"/>
        <w:rPr>
          <w:rFonts w:hAnsi="仿宋" w:cs="仿宋"/>
          <w:sz w:val="28"/>
          <w:szCs w:val="28"/>
        </w:rPr>
      </w:pPr>
      <w:r>
        <w:rPr>
          <w:rFonts w:hint="eastAsia" w:hAnsi="仿宋" w:cs="仿宋"/>
          <w:sz w:val="28"/>
          <w:szCs w:val="28"/>
        </w:rPr>
        <w:t>（二）直销员直销经营收入及纳税明细情况；</w:t>
      </w:r>
    </w:p>
    <w:p>
      <w:pPr>
        <w:spacing w:line="500" w:lineRule="exact"/>
        <w:ind w:firstLine="560"/>
        <w:rPr>
          <w:rFonts w:hAnsi="仿宋" w:cs="仿宋"/>
          <w:sz w:val="28"/>
          <w:szCs w:val="28"/>
        </w:rPr>
      </w:pPr>
      <w:r>
        <w:rPr>
          <w:rFonts w:hint="eastAsia" w:hAnsi="仿宋" w:cs="仿宋"/>
          <w:sz w:val="28"/>
          <w:szCs w:val="28"/>
        </w:rPr>
        <w:t>1.直销员按月直销经营收入及纳税金额；</w:t>
      </w:r>
    </w:p>
    <w:p>
      <w:pPr>
        <w:spacing w:line="500" w:lineRule="exact"/>
        <w:ind w:firstLine="560"/>
        <w:rPr>
          <w:rFonts w:hAnsi="仿宋" w:cs="仿宋"/>
          <w:sz w:val="28"/>
          <w:szCs w:val="28"/>
        </w:rPr>
      </w:pPr>
      <w:r>
        <w:rPr>
          <w:rFonts w:hint="eastAsia" w:hAnsi="仿宋" w:cs="仿宋"/>
          <w:sz w:val="28"/>
          <w:szCs w:val="28"/>
        </w:rPr>
        <w:t>2.直销员直销经营收入金额占直销员本人直接向消费者销售产品收入的比例。</w:t>
      </w:r>
    </w:p>
    <w:p>
      <w:pPr>
        <w:spacing w:line="500" w:lineRule="exact"/>
        <w:ind w:firstLine="560"/>
        <w:rPr>
          <w:rFonts w:hAnsi="仿宋" w:cs="仿宋"/>
          <w:sz w:val="28"/>
          <w:szCs w:val="28"/>
        </w:rPr>
      </w:pPr>
      <w:r>
        <w:rPr>
          <w:rFonts w:hint="eastAsia" w:hAnsi="仿宋" w:cs="仿宋"/>
          <w:sz w:val="28"/>
          <w:szCs w:val="28"/>
        </w:rPr>
        <w:t>（三）企业每月销售业绩及纳税情况；</w:t>
      </w:r>
    </w:p>
    <w:p>
      <w:pPr>
        <w:spacing w:line="500" w:lineRule="exact"/>
        <w:ind w:firstLine="560"/>
        <w:rPr>
          <w:rFonts w:hAnsi="仿宋" w:cs="仿宋"/>
          <w:sz w:val="28"/>
          <w:szCs w:val="28"/>
        </w:rPr>
      </w:pPr>
      <w:r>
        <w:rPr>
          <w:rFonts w:hint="eastAsia" w:hAnsi="仿宋" w:cs="仿宋"/>
          <w:sz w:val="28"/>
          <w:szCs w:val="28"/>
        </w:rPr>
        <w:t>（四）直销培训员备案；</w:t>
      </w:r>
    </w:p>
    <w:p>
      <w:pPr>
        <w:spacing w:line="500" w:lineRule="exact"/>
        <w:ind w:firstLine="560"/>
        <w:rPr>
          <w:rFonts w:hAnsi="仿宋" w:cs="仿宋"/>
          <w:sz w:val="28"/>
          <w:szCs w:val="28"/>
        </w:rPr>
      </w:pPr>
      <w:r>
        <w:rPr>
          <w:rFonts w:hint="eastAsia" w:hAnsi="仿宋" w:cs="仿宋"/>
          <w:sz w:val="28"/>
          <w:szCs w:val="28"/>
        </w:rPr>
        <w:t>（五）其他需要报备的内容。</w:t>
      </w:r>
    </w:p>
    <w:p>
      <w:pPr>
        <w:spacing w:before="100" w:beforeAutospacing="1" w:after="100" w:afterAutospacing="1" w:line="500" w:lineRule="exact"/>
        <w:ind w:firstLine="0" w:firstLineChars="0"/>
        <w:jc w:val="center"/>
        <w:outlineLvl w:val="0"/>
        <w:rPr>
          <w:rFonts w:hAnsi="仿宋" w:cs="仿宋"/>
          <w:kern w:val="0"/>
          <w:sz w:val="28"/>
          <w:szCs w:val="28"/>
        </w:rPr>
      </w:pPr>
      <w:r>
        <w:rPr>
          <w:rFonts w:hAnsi="仿宋" w:cs="仿宋"/>
          <w:kern w:val="0"/>
          <w:sz w:val="28"/>
          <w:szCs w:val="28"/>
        </w:rPr>
        <w:br w:type="page"/>
      </w:r>
      <w:bookmarkStart w:id="7" w:name="_Toc508097233"/>
      <w:r>
        <w:rPr>
          <w:rFonts w:hint="eastAsia" w:ascii="方正小标宋_GBK" w:eastAsia="方正小标宋_GBK"/>
          <w:bCs/>
          <w:sz w:val="40"/>
          <w:szCs w:val="36"/>
        </w:rPr>
        <w:t>4 流通领域商品质量检查工作指引</w:t>
      </w:r>
      <w:bookmarkEnd w:id="7"/>
    </w:p>
    <w:p>
      <w:pPr>
        <w:spacing w:line="500" w:lineRule="exact"/>
        <w:ind w:firstLine="560"/>
        <w:rPr>
          <w:rFonts w:ascii="黑体" w:hAnsi="黑体" w:eastAsia="黑体" w:cs="仿宋"/>
          <w:kern w:val="0"/>
          <w:sz w:val="28"/>
          <w:szCs w:val="28"/>
        </w:rPr>
      </w:pPr>
      <w:r>
        <w:rPr>
          <w:rFonts w:hint="eastAsia" w:ascii="黑体" w:hAnsi="黑体" w:eastAsia="黑体" w:cs="仿宋"/>
          <w:kern w:val="0"/>
          <w:sz w:val="28"/>
          <w:szCs w:val="28"/>
        </w:rPr>
        <w:t>一、抽查事项</w:t>
      </w:r>
    </w:p>
    <w:p>
      <w:pPr>
        <w:pStyle w:val="14"/>
        <w:numPr>
          <w:ilvl w:val="0"/>
          <w:numId w:val="3"/>
        </w:numPr>
        <w:spacing w:line="500" w:lineRule="exact"/>
        <w:ind w:left="1200" w:leftChars="200" w:hanging="560" w:hangingChars="200"/>
        <w:rPr>
          <w:rFonts w:hAnsi="仿宋" w:cs="仿宋"/>
          <w:kern w:val="0"/>
          <w:sz w:val="28"/>
          <w:szCs w:val="28"/>
        </w:rPr>
      </w:pPr>
      <w:r>
        <w:rPr>
          <w:rFonts w:hint="eastAsia" w:hAnsi="仿宋" w:cs="仿宋"/>
          <w:kern w:val="0"/>
          <w:sz w:val="28"/>
          <w:szCs w:val="28"/>
        </w:rPr>
        <w:t>销售失效、变质的产品的检查</w:t>
      </w:r>
    </w:p>
    <w:p>
      <w:pPr>
        <w:pStyle w:val="14"/>
        <w:numPr>
          <w:ilvl w:val="0"/>
          <w:numId w:val="3"/>
        </w:numPr>
        <w:spacing w:line="500" w:lineRule="exact"/>
        <w:ind w:left="1200" w:leftChars="200" w:hanging="560" w:hangingChars="200"/>
        <w:rPr>
          <w:rFonts w:hAnsi="仿宋" w:cs="仿宋"/>
          <w:kern w:val="0"/>
          <w:sz w:val="28"/>
          <w:szCs w:val="28"/>
        </w:rPr>
      </w:pPr>
      <w:r>
        <w:rPr>
          <w:rFonts w:hint="eastAsia" w:hAnsi="仿宋" w:cs="仿宋"/>
          <w:kern w:val="0"/>
          <w:sz w:val="28"/>
          <w:szCs w:val="28"/>
        </w:rPr>
        <w:t>不符合产品包装、标识要求的检查</w:t>
      </w:r>
    </w:p>
    <w:p>
      <w:pPr>
        <w:pStyle w:val="14"/>
        <w:numPr>
          <w:ilvl w:val="0"/>
          <w:numId w:val="3"/>
        </w:numPr>
        <w:spacing w:line="500" w:lineRule="exact"/>
        <w:ind w:left="1200" w:leftChars="200" w:hanging="560" w:hangingChars="200"/>
        <w:rPr>
          <w:rFonts w:hAnsi="仿宋" w:cs="仿宋"/>
          <w:kern w:val="0"/>
          <w:sz w:val="28"/>
          <w:szCs w:val="28"/>
        </w:rPr>
      </w:pPr>
      <w:r>
        <w:rPr>
          <w:rFonts w:hint="eastAsia" w:hAnsi="仿宋" w:cs="仿宋"/>
          <w:kern w:val="0"/>
          <w:sz w:val="28"/>
          <w:szCs w:val="28"/>
        </w:rPr>
        <w:t>服务业经营者违法行为的检查</w:t>
      </w:r>
    </w:p>
    <w:p>
      <w:pPr>
        <w:pStyle w:val="14"/>
        <w:numPr>
          <w:ilvl w:val="0"/>
          <w:numId w:val="3"/>
        </w:numPr>
        <w:spacing w:line="500" w:lineRule="exact"/>
        <w:ind w:left="1200" w:leftChars="200" w:hanging="560" w:hangingChars="200"/>
        <w:rPr>
          <w:rFonts w:hAnsi="仿宋" w:cs="仿宋"/>
          <w:kern w:val="0"/>
          <w:sz w:val="28"/>
          <w:szCs w:val="28"/>
        </w:rPr>
      </w:pPr>
      <w:r>
        <w:rPr>
          <w:rFonts w:hint="eastAsia" w:hAnsi="仿宋" w:cs="仿宋"/>
          <w:kern w:val="0"/>
          <w:sz w:val="28"/>
          <w:szCs w:val="28"/>
        </w:rPr>
        <w:t>进货检查验收制度执行情况的检查</w:t>
      </w:r>
    </w:p>
    <w:p>
      <w:pPr>
        <w:pStyle w:val="14"/>
        <w:numPr>
          <w:ilvl w:val="0"/>
          <w:numId w:val="3"/>
        </w:numPr>
        <w:spacing w:line="500" w:lineRule="exact"/>
        <w:ind w:left="1200" w:leftChars="200" w:hanging="560" w:hangingChars="200"/>
        <w:rPr>
          <w:rFonts w:hAnsi="仿宋" w:cs="仿宋"/>
          <w:kern w:val="0"/>
          <w:sz w:val="28"/>
          <w:szCs w:val="28"/>
        </w:rPr>
      </w:pPr>
      <w:r>
        <w:rPr>
          <w:rFonts w:hint="eastAsia" w:hAnsi="仿宋" w:cs="仿宋"/>
          <w:kern w:val="0"/>
          <w:sz w:val="28"/>
          <w:szCs w:val="28"/>
        </w:rPr>
        <w:t>销售者购进或销售商品的检查</w:t>
      </w:r>
    </w:p>
    <w:p>
      <w:pPr>
        <w:pStyle w:val="14"/>
        <w:numPr>
          <w:ilvl w:val="0"/>
          <w:numId w:val="3"/>
        </w:numPr>
        <w:spacing w:line="500" w:lineRule="exact"/>
        <w:ind w:left="1200" w:leftChars="200" w:hanging="560" w:hangingChars="200"/>
        <w:rPr>
          <w:rFonts w:hAnsi="仿宋" w:cs="仿宋"/>
          <w:kern w:val="0"/>
          <w:sz w:val="28"/>
          <w:szCs w:val="28"/>
        </w:rPr>
      </w:pPr>
      <w:r>
        <w:rPr>
          <w:rFonts w:hint="eastAsia" w:hAnsi="仿宋" w:cs="仿宋"/>
          <w:kern w:val="0"/>
          <w:sz w:val="28"/>
          <w:szCs w:val="28"/>
        </w:rPr>
        <w:t>商品经营柜台出租者、商品展销会举办者、网络交易平台提供者、广播电视购物平台经营者，应当对申请进入其经营场所或者平台销售商品的经营者的主体资格履行审查登记义务的检查</w:t>
      </w:r>
    </w:p>
    <w:p>
      <w:pPr>
        <w:spacing w:line="500" w:lineRule="exact"/>
        <w:ind w:firstLine="560"/>
        <w:rPr>
          <w:rFonts w:ascii="黑体" w:hAnsi="黑体" w:eastAsia="黑体" w:cs="仿宋"/>
          <w:kern w:val="0"/>
          <w:sz w:val="28"/>
          <w:szCs w:val="28"/>
        </w:rPr>
      </w:pPr>
      <w:r>
        <w:rPr>
          <w:rFonts w:hint="eastAsia" w:ascii="黑体" w:hAnsi="黑体" w:eastAsia="黑体" w:cs="仿宋"/>
          <w:kern w:val="0"/>
          <w:sz w:val="28"/>
          <w:szCs w:val="28"/>
        </w:rPr>
        <w:t>二、检查</w:t>
      </w:r>
      <w:r>
        <w:rPr>
          <w:rFonts w:ascii="黑体" w:hAnsi="黑体" w:eastAsia="黑体" w:cs="仿宋"/>
          <w:kern w:val="0"/>
          <w:sz w:val="28"/>
          <w:szCs w:val="28"/>
        </w:rPr>
        <w:t>内容和方法</w:t>
      </w:r>
    </w:p>
    <w:p>
      <w:pPr>
        <w:tabs>
          <w:tab w:val="left" w:pos="1418"/>
        </w:tabs>
        <w:spacing w:line="500" w:lineRule="exact"/>
        <w:ind w:firstLine="560"/>
        <w:rPr>
          <w:rFonts w:ascii="楷体_GB2312" w:hAnsi="仿宋" w:eastAsia="楷体_GB2312" w:cstheme="minorBidi"/>
          <w:sz w:val="28"/>
          <w:szCs w:val="32"/>
        </w:rPr>
      </w:pPr>
      <w:r>
        <w:rPr>
          <w:rFonts w:hint="eastAsia" w:ascii="楷体_GB2312" w:hAnsi="仿宋" w:eastAsia="楷体_GB2312" w:cstheme="minorBidi"/>
          <w:sz w:val="28"/>
          <w:szCs w:val="32"/>
        </w:rPr>
        <w:t>（一）销售失效、变质的产品的检查。</w:t>
      </w:r>
    </w:p>
    <w:p>
      <w:pPr>
        <w:tabs>
          <w:tab w:val="left" w:pos="1418"/>
        </w:tabs>
        <w:spacing w:line="500" w:lineRule="exact"/>
        <w:ind w:firstLine="560"/>
        <w:rPr>
          <w:rFonts w:hAnsi="仿宋" w:cstheme="minorBidi"/>
          <w:sz w:val="28"/>
          <w:szCs w:val="32"/>
        </w:rPr>
      </w:pPr>
      <w:r>
        <w:rPr>
          <w:rFonts w:hint="eastAsia" w:hAnsi="仿宋" w:cstheme="minorBidi"/>
          <w:sz w:val="28"/>
          <w:szCs w:val="32"/>
        </w:rPr>
        <w:t>检查经营者进货台账或进销货票据，询问工作人员，检查商品包装上安全使用期或失效日期，看是否存在销售失效、变质产品的行为。</w:t>
      </w:r>
    </w:p>
    <w:p>
      <w:pPr>
        <w:tabs>
          <w:tab w:val="left" w:pos="1418"/>
        </w:tabs>
        <w:spacing w:line="500" w:lineRule="exact"/>
        <w:ind w:firstLine="560"/>
        <w:rPr>
          <w:rFonts w:ascii="楷体_GB2312" w:hAnsi="仿宋" w:eastAsia="楷体_GB2312" w:cstheme="minorBidi"/>
          <w:sz w:val="28"/>
          <w:szCs w:val="32"/>
        </w:rPr>
      </w:pPr>
      <w:r>
        <w:rPr>
          <w:rFonts w:hint="eastAsia" w:ascii="楷体_GB2312" w:hAnsi="仿宋" w:eastAsia="楷体_GB2312" w:cstheme="minorBidi"/>
          <w:sz w:val="28"/>
          <w:szCs w:val="32"/>
        </w:rPr>
        <w:t>（二）不符合产品包装、标识要求的检查。</w:t>
      </w:r>
    </w:p>
    <w:p>
      <w:pPr>
        <w:tabs>
          <w:tab w:val="left" w:pos="1418"/>
        </w:tabs>
        <w:spacing w:line="500" w:lineRule="exact"/>
        <w:ind w:firstLine="560"/>
        <w:rPr>
          <w:rFonts w:hAnsi="仿宋" w:cstheme="minorBidi"/>
          <w:sz w:val="28"/>
          <w:szCs w:val="32"/>
        </w:rPr>
      </w:pPr>
      <w:r>
        <w:rPr>
          <w:rFonts w:hint="eastAsia" w:hAnsi="仿宋" w:cstheme="minorBidi"/>
          <w:sz w:val="28"/>
          <w:szCs w:val="32"/>
        </w:rPr>
        <w:t>检查商品包装、标牌、说明书、合格证明等，查看商品是否有以下情况：①是</w:t>
      </w:r>
      <w:r>
        <w:rPr>
          <w:rFonts w:hAnsi="仿宋" w:cstheme="minorBidi"/>
          <w:sz w:val="28"/>
          <w:szCs w:val="32"/>
        </w:rPr>
        <w:t>否有产品质量检验合格证明；</w:t>
      </w:r>
      <w:r>
        <w:rPr>
          <w:rFonts w:hint="eastAsia" w:hAnsi="仿宋" w:cstheme="minorBidi"/>
          <w:sz w:val="28"/>
          <w:szCs w:val="32"/>
        </w:rPr>
        <w:t>②</w:t>
      </w:r>
      <w:r>
        <w:rPr>
          <w:rFonts w:hAnsi="仿宋" w:cstheme="minorBidi"/>
          <w:sz w:val="28"/>
          <w:szCs w:val="32"/>
        </w:rPr>
        <w:t>是否有中文标明的产品名称、生产厂厂名和厂址；</w:t>
      </w:r>
      <w:r>
        <w:rPr>
          <w:rFonts w:hint="eastAsia" w:hAnsi="仿宋" w:cstheme="minorBidi"/>
          <w:sz w:val="28"/>
          <w:szCs w:val="32"/>
        </w:rPr>
        <w:t>③</w:t>
      </w:r>
      <w:r>
        <w:rPr>
          <w:rFonts w:hAnsi="仿宋" w:cstheme="minorBidi"/>
          <w:sz w:val="28"/>
          <w:szCs w:val="32"/>
        </w:rPr>
        <w:t>根据产品的特点和使用要求，需要标明产品规格、等级、所含主要成份的名称和含量的，检查是否用中文相应予以标明；</w:t>
      </w:r>
      <w:r>
        <w:rPr>
          <w:rFonts w:hint="eastAsia" w:hAnsi="仿宋" w:cstheme="minorBidi"/>
          <w:sz w:val="28"/>
          <w:szCs w:val="32"/>
        </w:rPr>
        <w:t>④</w:t>
      </w:r>
      <w:r>
        <w:rPr>
          <w:rFonts w:hAnsi="仿宋" w:cstheme="minorBidi"/>
          <w:sz w:val="28"/>
          <w:szCs w:val="32"/>
        </w:rPr>
        <w:t>对需要事先让消费者知晓的，检查是否在外包装上标明，或者预先向消费者提供有关资料；⑤对限期使用的产品，检查是否在显著位置清晰地标明生产日期和安全使用期或者失效日期；⑥对使用不当，容易造成产品本身损坏或者可能危及人身、财产安全的产品，检查是否有警示标志或者中文警示说明。</w:t>
      </w:r>
    </w:p>
    <w:p>
      <w:pPr>
        <w:tabs>
          <w:tab w:val="left" w:pos="1418"/>
        </w:tabs>
        <w:spacing w:line="500" w:lineRule="exact"/>
        <w:ind w:firstLine="560"/>
        <w:rPr>
          <w:rFonts w:ascii="楷体_GB2312" w:hAnsi="仿宋" w:eastAsia="楷体_GB2312" w:cstheme="minorBidi"/>
          <w:sz w:val="28"/>
          <w:szCs w:val="32"/>
        </w:rPr>
      </w:pPr>
      <w:r>
        <w:rPr>
          <w:rFonts w:hint="eastAsia" w:ascii="楷体_GB2312" w:hAnsi="仿宋" w:eastAsia="楷体_GB2312" w:cstheme="minorBidi"/>
          <w:sz w:val="28"/>
          <w:szCs w:val="32"/>
        </w:rPr>
        <w:t>（三）服务业经营者违法行为的检查。</w:t>
      </w:r>
    </w:p>
    <w:p>
      <w:pPr>
        <w:tabs>
          <w:tab w:val="left" w:pos="1418"/>
        </w:tabs>
        <w:spacing w:line="500" w:lineRule="exact"/>
        <w:ind w:firstLine="560"/>
        <w:rPr>
          <w:rFonts w:hAnsi="仿宋" w:cstheme="minorBidi"/>
          <w:sz w:val="28"/>
          <w:szCs w:val="32"/>
        </w:rPr>
      </w:pPr>
      <w:r>
        <w:rPr>
          <w:rFonts w:hint="eastAsia" w:hAnsi="仿宋" w:cstheme="minorBidi"/>
          <w:sz w:val="28"/>
          <w:szCs w:val="32"/>
        </w:rPr>
        <w:t>询问工作人员，查看商品包装和标识，看是否存在将禁止销售的产品用于经营性服务的行为。</w:t>
      </w:r>
    </w:p>
    <w:p>
      <w:pPr>
        <w:tabs>
          <w:tab w:val="left" w:pos="1418"/>
        </w:tabs>
        <w:spacing w:line="500" w:lineRule="exact"/>
        <w:ind w:firstLine="560"/>
        <w:rPr>
          <w:rFonts w:hAnsi="仿宋" w:cstheme="minorBidi"/>
          <w:sz w:val="28"/>
          <w:szCs w:val="32"/>
        </w:rPr>
      </w:pPr>
      <w:r>
        <w:rPr>
          <w:rFonts w:hint="eastAsia" w:ascii="楷体_GB2312" w:hAnsi="仿宋" w:eastAsia="楷体_GB2312" w:cstheme="minorBidi"/>
          <w:sz w:val="28"/>
          <w:szCs w:val="32"/>
        </w:rPr>
        <w:t>（四）进货检查验收制度执行情况的检查。</w:t>
      </w:r>
    </w:p>
    <w:p>
      <w:pPr>
        <w:tabs>
          <w:tab w:val="left" w:pos="1418"/>
        </w:tabs>
        <w:spacing w:line="500" w:lineRule="exact"/>
        <w:ind w:firstLine="560"/>
        <w:rPr>
          <w:rFonts w:hAnsi="仿宋" w:cstheme="minorBidi"/>
          <w:sz w:val="28"/>
          <w:szCs w:val="32"/>
        </w:rPr>
      </w:pPr>
      <w:r>
        <w:rPr>
          <w:rFonts w:hint="eastAsia" w:hAnsi="仿宋" w:cstheme="minorBidi"/>
          <w:sz w:val="28"/>
          <w:szCs w:val="32"/>
        </w:rPr>
        <w:t>询问经营者进货时是否索要相关证票，是否建立进货台账，检查商品质量检验合格证明、说明书以及生产厂厂名、厂址、警示标志等标识标注情况及其他应当向消费者提供的商品信息，查看是否执行进货检查验收制度。</w:t>
      </w:r>
    </w:p>
    <w:p>
      <w:pPr>
        <w:tabs>
          <w:tab w:val="left" w:pos="1418"/>
        </w:tabs>
        <w:spacing w:line="500" w:lineRule="exact"/>
        <w:ind w:firstLine="560"/>
        <w:rPr>
          <w:rFonts w:ascii="楷体_GB2312" w:hAnsi="仿宋" w:eastAsia="楷体_GB2312" w:cstheme="minorBidi"/>
          <w:sz w:val="28"/>
          <w:szCs w:val="32"/>
        </w:rPr>
      </w:pPr>
      <w:r>
        <w:rPr>
          <w:rFonts w:hint="eastAsia" w:ascii="楷体_GB2312" w:hAnsi="仿宋" w:eastAsia="楷体_GB2312" w:cstheme="minorBidi"/>
          <w:sz w:val="28"/>
          <w:szCs w:val="32"/>
        </w:rPr>
        <w:t>（五）销售者购进或销售商品的检查。</w:t>
      </w:r>
    </w:p>
    <w:p>
      <w:pPr>
        <w:tabs>
          <w:tab w:val="left" w:pos="1418"/>
        </w:tabs>
        <w:spacing w:line="500" w:lineRule="exact"/>
        <w:ind w:firstLine="560"/>
        <w:rPr>
          <w:rFonts w:hAnsi="仿宋" w:cstheme="minorBidi"/>
          <w:sz w:val="28"/>
          <w:szCs w:val="32"/>
        </w:rPr>
      </w:pPr>
      <w:r>
        <w:rPr>
          <w:rFonts w:hint="eastAsia" w:hAnsi="仿宋" w:cstheme="minorBidi"/>
          <w:sz w:val="28"/>
          <w:szCs w:val="32"/>
        </w:rPr>
        <w:t>检查进销货票据、商品包装和标识，询问工作人员，看是否存在购进或销售无厂名、厂址等来源不明的商品的行为。</w:t>
      </w:r>
    </w:p>
    <w:p>
      <w:pPr>
        <w:tabs>
          <w:tab w:val="left" w:pos="1418"/>
        </w:tabs>
        <w:spacing w:line="500" w:lineRule="exact"/>
        <w:ind w:firstLine="560"/>
        <w:rPr>
          <w:rFonts w:ascii="楷体_GB2312" w:hAnsi="仿宋" w:eastAsia="楷体_GB2312" w:cstheme="minorBidi"/>
          <w:sz w:val="28"/>
          <w:szCs w:val="32"/>
        </w:rPr>
      </w:pPr>
      <w:r>
        <w:rPr>
          <w:rFonts w:hint="eastAsia" w:ascii="楷体_GB2312" w:hAnsi="仿宋" w:eastAsia="楷体_GB2312" w:cstheme="minorBidi"/>
          <w:sz w:val="28"/>
          <w:szCs w:val="32"/>
        </w:rPr>
        <w:t>（六）商品经营柜台出租者、商品展销会举办者、网络交易平台提供者、广播电视购物平台经营者，应当对申请进入其经营场所或者平台销售商品的经营者的主体资格履行审查登记义务的检查。</w:t>
      </w:r>
    </w:p>
    <w:p>
      <w:pPr>
        <w:spacing w:line="500" w:lineRule="exact"/>
        <w:ind w:firstLine="560"/>
        <w:rPr>
          <w:rFonts w:hAnsi="仿宋" w:cstheme="minorBidi"/>
          <w:sz w:val="28"/>
          <w:szCs w:val="32"/>
        </w:rPr>
      </w:pPr>
      <w:r>
        <w:rPr>
          <w:rFonts w:hint="eastAsia" w:hAnsi="仿宋" w:cstheme="minorBidi"/>
          <w:sz w:val="28"/>
          <w:szCs w:val="32"/>
        </w:rPr>
        <w:t>检查经营者主体资格审查台账和清单，查看申请进入其经营场所或者平台销售商品的经营者营业执照等相关主体资格证明材料，看是否存在未履行审查登记义务。</w:t>
      </w:r>
    </w:p>
    <w:p>
      <w:pPr>
        <w:spacing w:line="500" w:lineRule="exact"/>
        <w:ind w:firstLine="560"/>
        <w:rPr>
          <w:rFonts w:ascii="黑体" w:hAnsi="黑体" w:eastAsia="黑体" w:cs="仿宋"/>
          <w:kern w:val="0"/>
          <w:sz w:val="28"/>
          <w:szCs w:val="28"/>
        </w:rPr>
      </w:pPr>
      <w:r>
        <w:rPr>
          <w:rFonts w:hint="eastAsia" w:ascii="黑体" w:hAnsi="黑体" w:eastAsia="黑体" w:cs="仿宋"/>
          <w:kern w:val="0"/>
          <w:sz w:val="28"/>
          <w:szCs w:val="28"/>
        </w:rPr>
        <w:t>三、检查依据</w:t>
      </w:r>
    </w:p>
    <w:p>
      <w:pPr>
        <w:spacing w:line="500" w:lineRule="exact"/>
        <w:ind w:firstLine="560"/>
        <w:rPr>
          <w:rFonts w:ascii="楷体_GB2312" w:hAnsi="仿宋" w:eastAsia="楷体_GB2312" w:cs="仿宋"/>
          <w:kern w:val="0"/>
          <w:sz w:val="28"/>
          <w:szCs w:val="28"/>
        </w:rPr>
      </w:pPr>
      <w:r>
        <w:rPr>
          <w:rFonts w:hint="eastAsia" w:ascii="楷体_GB2312" w:hAnsi="仿宋" w:eastAsia="楷体_GB2312" w:cs="仿宋"/>
          <w:kern w:val="0"/>
          <w:sz w:val="28"/>
          <w:szCs w:val="28"/>
        </w:rPr>
        <w:t>（一）《中华人民共和国产品质量法》（2</w:t>
      </w:r>
      <w:r>
        <w:rPr>
          <w:rFonts w:ascii="楷体_GB2312" w:hAnsi="仿宋" w:eastAsia="楷体_GB2312" w:cs="仿宋"/>
          <w:kern w:val="0"/>
          <w:sz w:val="28"/>
          <w:szCs w:val="28"/>
        </w:rPr>
        <w:t>009</w:t>
      </w:r>
      <w:r>
        <w:rPr>
          <w:rFonts w:hint="eastAsia" w:ascii="楷体_GB2312" w:hAnsi="仿宋" w:eastAsia="楷体_GB2312" w:cs="仿宋"/>
          <w:kern w:val="0"/>
          <w:sz w:val="28"/>
          <w:szCs w:val="28"/>
        </w:rPr>
        <w:t>年</w:t>
      </w:r>
      <w:r>
        <w:rPr>
          <w:rFonts w:ascii="楷体_GB2312" w:hAnsi="仿宋" w:eastAsia="楷体_GB2312" w:cs="仿宋"/>
          <w:kern w:val="0"/>
          <w:sz w:val="28"/>
          <w:szCs w:val="28"/>
        </w:rPr>
        <w:t>修</w:t>
      </w:r>
      <w:r>
        <w:rPr>
          <w:rFonts w:hint="eastAsia" w:ascii="楷体_GB2312" w:hAnsi="仿宋" w:eastAsia="楷体_GB2312" w:cs="仿宋"/>
          <w:kern w:val="0"/>
          <w:sz w:val="28"/>
          <w:szCs w:val="28"/>
        </w:rPr>
        <w:t>订）</w:t>
      </w:r>
    </w:p>
    <w:p>
      <w:pPr>
        <w:spacing w:line="500" w:lineRule="exact"/>
        <w:ind w:firstLine="560"/>
        <w:rPr>
          <w:rFonts w:hAnsi="仿宋" w:cs="仿宋"/>
          <w:kern w:val="0"/>
          <w:sz w:val="28"/>
          <w:szCs w:val="28"/>
        </w:rPr>
      </w:pPr>
      <w:r>
        <w:rPr>
          <w:rFonts w:hint="eastAsia" w:hAnsi="仿宋" w:cs="仿宋"/>
          <w:kern w:val="0"/>
          <w:sz w:val="28"/>
          <w:szCs w:val="28"/>
        </w:rPr>
        <w:t>第十五条 监督抽查工作由国务院产品质量监督部门规划和组织。县级以上地方产品质量监督部门在本行政区域内也可以组织监督抽查。</w:t>
      </w:r>
    </w:p>
    <w:p>
      <w:pPr>
        <w:spacing w:line="500" w:lineRule="exact"/>
        <w:ind w:firstLine="560"/>
        <w:rPr>
          <w:rFonts w:hAnsi="仿宋" w:cs="仿宋"/>
          <w:kern w:val="0"/>
          <w:sz w:val="28"/>
          <w:szCs w:val="28"/>
        </w:rPr>
      </w:pPr>
      <w:r>
        <w:rPr>
          <w:rFonts w:hint="eastAsia" w:hAnsi="仿宋" w:cs="仿宋"/>
          <w:kern w:val="0"/>
          <w:sz w:val="28"/>
          <w:szCs w:val="28"/>
        </w:rPr>
        <w:t>第二十七条 产品或者其包装上的标识必须真实，并符合下列要求：</w:t>
      </w:r>
    </w:p>
    <w:p>
      <w:pPr>
        <w:spacing w:line="500" w:lineRule="exact"/>
        <w:ind w:firstLine="560"/>
        <w:rPr>
          <w:rFonts w:hAnsi="仿宋" w:cs="仿宋"/>
          <w:kern w:val="0"/>
          <w:sz w:val="28"/>
          <w:szCs w:val="28"/>
        </w:rPr>
      </w:pPr>
      <w:r>
        <w:rPr>
          <w:rFonts w:hint="eastAsia" w:hAnsi="仿宋" w:cs="仿宋"/>
          <w:kern w:val="0"/>
          <w:sz w:val="28"/>
          <w:szCs w:val="28"/>
        </w:rPr>
        <w:t>（一）有产品质量检验合格证明；</w:t>
      </w:r>
    </w:p>
    <w:p>
      <w:pPr>
        <w:spacing w:line="500" w:lineRule="exact"/>
        <w:ind w:firstLine="560"/>
        <w:rPr>
          <w:rFonts w:hAnsi="仿宋" w:cs="仿宋"/>
          <w:kern w:val="0"/>
          <w:sz w:val="28"/>
          <w:szCs w:val="28"/>
        </w:rPr>
      </w:pPr>
      <w:r>
        <w:rPr>
          <w:rFonts w:hint="eastAsia" w:hAnsi="仿宋" w:cs="仿宋"/>
          <w:kern w:val="0"/>
          <w:sz w:val="28"/>
          <w:szCs w:val="28"/>
        </w:rPr>
        <w:t>（二）有中文标明的产品名称、生产厂厂名和厂址；</w:t>
      </w:r>
    </w:p>
    <w:p>
      <w:pPr>
        <w:spacing w:line="500" w:lineRule="exact"/>
        <w:ind w:firstLine="560"/>
        <w:rPr>
          <w:rFonts w:hAnsi="仿宋" w:cs="仿宋"/>
          <w:kern w:val="0"/>
          <w:sz w:val="28"/>
          <w:szCs w:val="28"/>
        </w:rPr>
      </w:pPr>
      <w:r>
        <w:rPr>
          <w:rFonts w:hint="eastAsia" w:hAnsi="仿宋" w:cs="仿宋"/>
          <w:kern w:val="0"/>
          <w:sz w:val="28"/>
          <w:szCs w:val="28"/>
        </w:rPr>
        <w:t xml:space="preserve">（三）根据产品的特点和使用要求，需要标明产品规格、等级、所含主要成份的名称和含量的，用中文相应予以标明；需要事先让消费者知晓的，应当在外包装上标明，或者预先向消费者提供有关资料；     </w:t>
      </w:r>
    </w:p>
    <w:p>
      <w:pPr>
        <w:spacing w:line="500" w:lineRule="exact"/>
        <w:ind w:firstLine="560"/>
        <w:rPr>
          <w:rFonts w:hAnsi="仿宋" w:cs="仿宋"/>
          <w:kern w:val="0"/>
          <w:sz w:val="28"/>
          <w:szCs w:val="28"/>
        </w:rPr>
      </w:pPr>
      <w:r>
        <w:rPr>
          <w:rFonts w:hint="eastAsia" w:hAnsi="仿宋" w:cs="仿宋"/>
          <w:kern w:val="0"/>
          <w:sz w:val="28"/>
          <w:szCs w:val="28"/>
        </w:rPr>
        <w:t>（四）限期使用的产品，应当在显著位置清晰地标明生产日期和安全使用期或者失效日期；</w:t>
      </w:r>
    </w:p>
    <w:p>
      <w:pPr>
        <w:spacing w:line="500" w:lineRule="exact"/>
        <w:ind w:firstLine="560"/>
        <w:rPr>
          <w:rFonts w:hAnsi="仿宋" w:cs="仿宋"/>
          <w:kern w:val="0"/>
          <w:sz w:val="28"/>
          <w:szCs w:val="28"/>
        </w:rPr>
      </w:pPr>
      <w:r>
        <w:rPr>
          <w:rFonts w:hint="eastAsia" w:hAnsi="仿宋" w:cs="仿宋"/>
          <w:kern w:val="0"/>
          <w:sz w:val="28"/>
          <w:szCs w:val="28"/>
        </w:rPr>
        <w:t>（五）使用不当，容易造成产品本身损坏或者可能危及人身、财产安全的产品，应当有警示标志或者中文警示说明。</w:t>
      </w:r>
    </w:p>
    <w:p>
      <w:pPr>
        <w:spacing w:line="500" w:lineRule="exact"/>
        <w:ind w:firstLine="560"/>
        <w:rPr>
          <w:rFonts w:hAnsi="仿宋" w:cs="仿宋"/>
          <w:kern w:val="0"/>
          <w:sz w:val="28"/>
          <w:szCs w:val="28"/>
        </w:rPr>
      </w:pPr>
      <w:r>
        <w:rPr>
          <w:rFonts w:hint="eastAsia" w:hAnsi="仿宋" w:cs="仿宋"/>
          <w:kern w:val="0"/>
          <w:sz w:val="28"/>
          <w:szCs w:val="28"/>
        </w:rPr>
        <w:t>裸装的食品和其他根据产品的特点难以附加标识的裸装产品，可以不附加产品标识。</w:t>
      </w:r>
    </w:p>
    <w:p>
      <w:pPr>
        <w:spacing w:line="500" w:lineRule="exact"/>
        <w:ind w:firstLine="560"/>
        <w:rPr>
          <w:rFonts w:hAnsi="仿宋" w:cs="仿宋"/>
          <w:kern w:val="0"/>
          <w:sz w:val="28"/>
          <w:szCs w:val="28"/>
        </w:rPr>
      </w:pPr>
      <w:r>
        <w:rPr>
          <w:rFonts w:hint="eastAsia" w:hAnsi="仿宋" w:cs="仿宋"/>
          <w:kern w:val="0"/>
          <w:sz w:val="28"/>
          <w:szCs w:val="28"/>
        </w:rPr>
        <w:t>第三十三条 销售者应当建立并执行进货检查验收制度，验明产品合格证明和其他标识。</w:t>
      </w:r>
    </w:p>
    <w:p>
      <w:pPr>
        <w:spacing w:line="500" w:lineRule="exact"/>
        <w:ind w:firstLine="560"/>
        <w:rPr>
          <w:rFonts w:hAnsi="仿宋" w:cs="仿宋"/>
          <w:kern w:val="0"/>
          <w:sz w:val="28"/>
          <w:szCs w:val="28"/>
        </w:rPr>
      </w:pPr>
      <w:r>
        <w:rPr>
          <w:rFonts w:hint="eastAsia" w:hAnsi="仿宋" w:cs="仿宋"/>
          <w:kern w:val="0"/>
          <w:sz w:val="28"/>
          <w:szCs w:val="28"/>
        </w:rPr>
        <w:t>第三十六条 销售者销售的产品的标识应当符合本法第二十七条的规定。</w:t>
      </w:r>
    </w:p>
    <w:p>
      <w:pPr>
        <w:spacing w:line="500" w:lineRule="exact"/>
        <w:ind w:firstLine="560"/>
        <w:rPr>
          <w:rFonts w:hAnsi="仿宋" w:cs="仿宋"/>
          <w:kern w:val="0"/>
          <w:sz w:val="28"/>
          <w:szCs w:val="28"/>
        </w:rPr>
      </w:pPr>
      <w:r>
        <w:rPr>
          <w:rFonts w:hint="eastAsia" w:hAnsi="仿宋" w:cs="仿宋"/>
          <w:kern w:val="0"/>
          <w:sz w:val="28"/>
          <w:szCs w:val="28"/>
        </w:rPr>
        <w:t>第五十二条　销售失效、变质的产品的，责令停止销售，没收违法销售的产品，并处违法销售产品货值金额二倍以下的罚款；有违法所得的，并处没收违法所得；情节严重的，吊销营业执照；构成犯罪的，依法追究刑事责任。</w:t>
      </w:r>
    </w:p>
    <w:p>
      <w:pPr>
        <w:spacing w:line="500" w:lineRule="exact"/>
        <w:ind w:firstLine="560"/>
        <w:rPr>
          <w:rFonts w:hAnsi="仿宋" w:cs="仿宋"/>
          <w:kern w:val="0"/>
          <w:sz w:val="28"/>
          <w:szCs w:val="28"/>
        </w:rPr>
      </w:pPr>
      <w:r>
        <w:rPr>
          <w:rFonts w:hint="eastAsia" w:hAnsi="仿宋" w:cs="仿宋"/>
          <w:kern w:val="0"/>
          <w:sz w:val="28"/>
          <w:szCs w:val="28"/>
        </w:rPr>
        <w:t>第五十四条 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p>
      <w:pPr>
        <w:spacing w:line="500" w:lineRule="exact"/>
        <w:ind w:firstLine="560"/>
        <w:rPr>
          <w:rFonts w:hAnsi="仿宋" w:cs="仿宋"/>
          <w:kern w:val="0"/>
          <w:sz w:val="28"/>
          <w:szCs w:val="28"/>
        </w:rPr>
      </w:pPr>
      <w:r>
        <w:rPr>
          <w:rFonts w:hint="eastAsia" w:hAnsi="仿宋" w:cs="仿宋"/>
          <w:kern w:val="0"/>
          <w:sz w:val="28"/>
          <w:szCs w:val="28"/>
        </w:rPr>
        <w:t>第六十二条 服务业的经营者将本法第四十九条至第五十二条规定禁止销售的产品用于经营性服务的，责令停止使用；对知道或者应当知道所使用的产品属于本法规定禁止销售的产品的，按照违法使用的产品（包括已使用和尚未使用的产品）的货值金额，依照本法对销售者的处罚规定处罚。</w:t>
      </w:r>
    </w:p>
    <w:p>
      <w:pPr>
        <w:spacing w:line="500" w:lineRule="exact"/>
        <w:ind w:firstLine="560"/>
        <w:rPr>
          <w:rFonts w:ascii="楷体_GB2312" w:hAnsi="仿宋" w:eastAsia="楷体_GB2312" w:cs="仿宋"/>
          <w:kern w:val="0"/>
          <w:sz w:val="28"/>
          <w:szCs w:val="28"/>
        </w:rPr>
      </w:pPr>
      <w:r>
        <w:rPr>
          <w:rFonts w:hint="eastAsia" w:ascii="楷体_GB2312" w:hAnsi="仿宋" w:eastAsia="楷体_GB2312" w:cs="仿宋"/>
          <w:kern w:val="0"/>
          <w:sz w:val="28"/>
          <w:szCs w:val="28"/>
        </w:rPr>
        <w:t>（二）《流通领域商品质量监督管理办法》（2016年施行）</w:t>
      </w:r>
    </w:p>
    <w:p>
      <w:pPr>
        <w:spacing w:line="500" w:lineRule="exact"/>
        <w:ind w:firstLine="560"/>
        <w:rPr>
          <w:rFonts w:hAnsi="仿宋" w:cs="仿宋"/>
          <w:kern w:val="0"/>
          <w:sz w:val="28"/>
          <w:szCs w:val="28"/>
        </w:rPr>
      </w:pPr>
      <w:r>
        <w:rPr>
          <w:rFonts w:hint="eastAsia" w:hAnsi="仿宋" w:cs="仿宋"/>
          <w:kern w:val="0"/>
          <w:sz w:val="28"/>
          <w:szCs w:val="28"/>
        </w:rPr>
        <w:t>第三条 工商行政管理部门对流通领域商品质量实行以抽查为主要方式的监督检查制度，加强商品质量监督管理，督促经营者履行商品质量义务，保护消费者合法权益。</w:t>
      </w:r>
    </w:p>
    <w:p>
      <w:pPr>
        <w:spacing w:line="500" w:lineRule="exact"/>
        <w:ind w:firstLine="560"/>
        <w:rPr>
          <w:rFonts w:hAnsi="仿宋" w:cs="仿宋"/>
          <w:kern w:val="0"/>
          <w:sz w:val="28"/>
          <w:szCs w:val="28"/>
        </w:rPr>
      </w:pPr>
      <w:r>
        <w:rPr>
          <w:rFonts w:hint="eastAsia" w:hAnsi="仿宋" w:cs="仿宋"/>
          <w:kern w:val="0"/>
          <w:sz w:val="28"/>
          <w:szCs w:val="28"/>
        </w:rPr>
        <w:t>第十条 销售者不得销售下列商品：</w:t>
      </w:r>
    </w:p>
    <w:p>
      <w:pPr>
        <w:spacing w:line="500" w:lineRule="exact"/>
        <w:ind w:firstLine="560"/>
        <w:rPr>
          <w:rFonts w:hAnsi="仿宋" w:cs="仿宋"/>
          <w:kern w:val="0"/>
          <w:sz w:val="28"/>
          <w:szCs w:val="28"/>
        </w:rPr>
      </w:pPr>
      <w:r>
        <w:rPr>
          <w:rFonts w:hint="eastAsia" w:hAnsi="仿宋" w:cs="仿宋"/>
          <w:kern w:val="0"/>
          <w:sz w:val="28"/>
          <w:szCs w:val="28"/>
        </w:rPr>
        <w:t>（一）不符合保障人体健康和人身、财产安全的国家标准、行业标准的商品；</w:t>
      </w:r>
    </w:p>
    <w:p>
      <w:pPr>
        <w:spacing w:line="500" w:lineRule="exact"/>
        <w:ind w:firstLine="560"/>
        <w:rPr>
          <w:rFonts w:hAnsi="仿宋" w:cs="仿宋"/>
          <w:kern w:val="0"/>
          <w:sz w:val="28"/>
          <w:szCs w:val="28"/>
        </w:rPr>
      </w:pPr>
      <w:r>
        <w:rPr>
          <w:rFonts w:hint="eastAsia" w:hAnsi="仿宋" w:cs="仿宋"/>
          <w:kern w:val="0"/>
          <w:sz w:val="28"/>
          <w:szCs w:val="28"/>
        </w:rPr>
        <w:t>（二）不符合在商品或者其包装上标注采用的产品标准的商品，不符合以商品说明、实物样品等方式表明的质量状况的商品，不具备应当具备的使用性能的商品；</w:t>
      </w:r>
    </w:p>
    <w:p>
      <w:pPr>
        <w:spacing w:line="500" w:lineRule="exact"/>
        <w:ind w:firstLine="560"/>
        <w:rPr>
          <w:rFonts w:hAnsi="仿宋" w:cs="仿宋"/>
          <w:kern w:val="0"/>
          <w:sz w:val="28"/>
          <w:szCs w:val="28"/>
        </w:rPr>
      </w:pPr>
      <w:r>
        <w:rPr>
          <w:rFonts w:hint="eastAsia" w:hAnsi="仿宋" w:cs="仿宋"/>
          <w:kern w:val="0"/>
          <w:sz w:val="28"/>
          <w:szCs w:val="28"/>
        </w:rPr>
        <w:t>（三）国家明令淘汰并禁止销售的商品；</w:t>
      </w:r>
    </w:p>
    <w:p>
      <w:pPr>
        <w:spacing w:line="500" w:lineRule="exact"/>
        <w:ind w:firstLine="560"/>
        <w:rPr>
          <w:rFonts w:hAnsi="仿宋" w:cs="仿宋"/>
          <w:kern w:val="0"/>
          <w:sz w:val="28"/>
          <w:szCs w:val="28"/>
        </w:rPr>
      </w:pPr>
      <w:r>
        <w:rPr>
          <w:rFonts w:hint="eastAsia" w:hAnsi="仿宋" w:cs="仿宋"/>
          <w:kern w:val="0"/>
          <w:sz w:val="28"/>
          <w:szCs w:val="28"/>
        </w:rPr>
        <w:t>（四）伪造产地，伪造或者冒用他人的厂名、厂址，伪造或者冒用认证标志等质量标志的商品；</w:t>
      </w:r>
    </w:p>
    <w:p>
      <w:pPr>
        <w:spacing w:line="500" w:lineRule="exact"/>
        <w:ind w:firstLine="560"/>
        <w:rPr>
          <w:rFonts w:hAnsi="仿宋" w:cs="仿宋"/>
          <w:kern w:val="0"/>
          <w:sz w:val="28"/>
          <w:szCs w:val="28"/>
        </w:rPr>
      </w:pPr>
      <w:r>
        <w:rPr>
          <w:rFonts w:hint="eastAsia" w:hAnsi="仿宋" w:cs="仿宋"/>
          <w:kern w:val="0"/>
          <w:sz w:val="28"/>
          <w:szCs w:val="28"/>
        </w:rPr>
        <w:t>（五）失效、变质的商品；</w:t>
      </w:r>
    </w:p>
    <w:p>
      <w:pPr>
        <w:spacing w:line="500" w:lineRule="exact"/>
        <w:ind w:firstLine="560"/>
        <w:rPr>
          <w:rFonts w:hAnsi="仿宋" w:cs="仿宋"/>
          <w:kern w:val="0"/>
          <w:sz w:val="28"/>
          <w:szCs w:val="28"/>
        </w:rPr>
      </w:pPr>
      <w:r>
        <w:rPr>
          <w:rFonts w:hint="eastAsia" w:hAnsi="仿宋" w:cs="仿宋"/>
          <w:kern w:val="0"/>
          <w:sz w:val="28"/>
          <w:szCs w:val="28"/>
        </w:rPr>
        <w:t>（六）篡改生产日期的商品。</w:t>
      </w:r>
    </w:p>
    <w:p>
      <w:pPr>
        <w:spacing w:line="500" w:lineRule="exact"/>
        <w:ind w:firstLine="560"/>
        <w:rPr>
          <w:rFonts w:hAnsi="仿宋" w:cs="仿宋"/>
          <w:kern w:val="0"/>
          <w:sz w:val="28"/>
          <w:szCs w:val="28"/>
        </w:rPr>
      </w:pPr>
      <w:r>
        <w:rPr>
          <w:rFonts w:hint="eastAsia" w:hAnsi="仿宋" w:cs="仿宋"/>
          <w:kern w:val="0"/>
          <w:sz w:val="28"/>
          <w:szCs w:val="28"/>
        </w:rPr>
        <w:t>第十一条 销售者销售商品，不得掺杂、掺假，不得以假充真、以次充好，不得以不合格商品冒充合格商品。</w:t>
      </w:r>
    </w:p>
    <w:p>
      <w:pPr>
        <w:spacing w:line="500" w:lineRule="exact"/>
        <w:ind w:firstLine="560"/>
        <w:rPr>
          <w:rFonts w:hAnsi="仿宋" w:cs="仿宋"/>
          <w:kern w:val="0"/>
          <w:sz w:val="28"/>
          <w:szCs w:val="28"/>
        </w:rPr>
      </w:pPr>
      <w:r>
        <w:rPr>
          <w:rFonts w:hint="eastAsia" w:hAnsi="仿宋" w:cs="仿宋"/>
          <w:kern w:val="0"/>
          <w:sz w:val="28"/>
          <w:szCs w:val="28"/>
        </w:rPr>
        <w:t>第十三条 销售者不得购进或者销售无厂名、厂址等来源不明的商品。</w:t>
      </w:r>
    </w:p>
    <w:p>
      <w:pPr>
        <w:spacing w:line="500" w:lineRule="exact"/>
        <w:ind w:firstLine="560"/>
        <w:rPr>
          <w:rFonts w:hAnsi="仿宋" w:cs="仿宋"/>
          <w:kern w:val="0"/>
          <w:sz w:val="28"/>
          <w:szCs w:val="28"/>
        </w:rPr>
      </w:pPr>
      <w:r>
        <w:rPr>
          <w:rFonts w:hint="eastAsia" w:hAnsi="仿宋" w:cs="仿宋"/>
          <w:kern w:val="0"/>
          <w:sz w:val="28"/>
          <w:szCs w:val="28"/>
        </w:rPr>
        <w:t>第十五条 服务业的经营者不得将本办法第十条、第十一条规定禁止销售的商品用于经营性服务。</w:t>
      </w:r>
    </w:p>
    <w:p>
      <w:pPr>
        <w:spacing w:line="500" w:lineRule="exact"/>
        <w:ind w:firstLine="560"/>
        <w:rPr>
          <w:rFonts w:hAnsi="仿宋" w:cs="仿宋"/>
          <w:kern w:val="0"/>
          <w:sz w:val="28"/>
          <w:szCs w:val="28"/>
        </w:rPr>
      </w:pPr>
      <w:r>
        <w:rPr>
          <w:rFonts w:hint="eastAsia" w:hAnsi="仿宋" w:cs="仿宋"/>
          <w:kern w:val="0"/>
          <w:sz w:val="28"/>
          <w:szCs w:val="28"/>
        </w:rPr>
        <w:t>第二十一条第一款 商品经营柜台出租者、商品展销会举办者、网络交易平台提供者、广播电视购物平台经营者，应当对申请进入其经营场所或者平台销售商品的经营者的主体资格履行审查登记义务。</w:t>
      </w:r>
    </w:p>
    <w:p>
      <w:pPr>
        <w:spacing w:line="500" w:lineRule="exact"/>
        <w:ind w:firstLine="560"/>
        <w:rPr>
          <w:rFonts w:hAnsi="仿宋" w:cs="仿宋"/>
          <w:kern w:val="0"/>
          <w:sz w:val="28"/>
          <w:szCs w:val="28"/>
        </w:rPr>
      </w:pPr>
      <w:r>
        <w:rPr>
          <w:rFonts w:hint="eastAsia" w:hAnsi="仿宋" w:cs="仿宋"/>
          <w:kern w:val="0"/>
          <w:sz w:val="28"/>
          <w:szCs w:val="28"/>
        </w:rPr>
        <w:t>第二十二条 工商行政管理部门应当按照法律、法规、本办法规定以及随机抽查实施方案的统一安排，随机抽查辖区内经营者，随机选派执法人员，对销售的商品以及经营性服务中使用的商品进行监督检查。</w:t>
      </w:r>
    </w:p>
    <w:p>
      <w:pPr>
        <w:spacing w:line="500" w:lineRule="exact"/>
        <w:ind w:firstLine="560"/>
        <w:rPr>
          <w:rFonts w:hAnsi="仿宋" w:cs="仿宋"/>
          <w:kern w:val="0"/>
          <w:sz w:val="28"/>
          <w:szCs w:val="28"/>
        </w:rPr>
      </w:pPr>
      <w:r>
        <w:rPr>
          <w:rFonts w:hint="eastAsia" w:hAnsi="仿宋" w:cs="仿宋"/>
          <w:kern w:val="0"/>
          <w:sz w:val="28"/>
          <w:szCs w:val="28"/>
        </w:rPr>
        <w:t>随机抽查的内容主要包括：进货检查验收制度执行情况，商品的质量检验合格证明、说明书以及生产厂厂名、厂址、警示标志等标识标注情况，其他应当向消费者提供的商品信息。</w:t>
      </w:r>
    </w:p>
    <w:p>
      <w:pPr>
        <w:spacing w:line="500" w:lineRule="exact"/>
        <w:ind w:firstLine="560"/>
        <w:rPr>
          <w:rFonts w:hAnsi="仿宋" w:cs="仿宋"/>
          <w:kern w:val="0"/>
          <w:sz w:val="28"/>
          <w:szCs w:val="28"/>
        </w:rPr>
      </w:pPr>
      <w:r>
        <w:rPr>
          <w:rFonts w:hint="eastAsia" w:hAnsi="仿宋" w:cs="仿宋"/>
          <w:kern w:val="0"/>
          <w:sz w:val="28"/>
          <w:szCs w:val="28"/>
        </w:rPr>
        <w:t>工商行政管理部门对消费者、有关组织、大众传播媒介反映的以及行政执法中发现有质量问题的商品，应当开展重点检查。</w:t>
      </w:r>
    </w:p>
    <w:p>
      <w:pPr>
        <w:spacing w:line="500" w:lineRule="exact"/>
        <w:ind w:firstLine="560"/>
        <w:rPr>
          <w:rFonts w:hAnsi="仿宋" w:cs="仿宋"/>
          <w:kern w:val="0"/>
          <w:sz w:val="28"/>
          <w:szCs w:val="28"/>
        </w:rPr>
      </w:pPr>
      <w:r>
        <w:rPr>
          <w:rFonts w:hint="eastAsia" w:hAnsi="仿宋" w:cs="仿宋"/>
          <w:kern w:val="0"/>
          <w:sz w:val="28"/>
          <w:szCs w:val="28"/>
        </w:rPr>
        <w:t>第三十二条 销售者违反本办法第十三条规定的，责令改正，处违法所得三倍以下但不超过三万元的罚款；没有违法所得的，处一万元以下的罚款。</w:t>
      </w:r>
    </w:p>
    <w:p>
      <w:pPr>
        <w:spacing w:line="500" w:lineRule="exact"/>
        <w:ind w:firstLine="560"/>
        <w:rPr>
          <w:rFonts w:hAnsi="仿宋" w:cs="仿宋"/>
          <w:kern w:val="0"/>
          <w:sz w:val="28"/>
          <w:szCs w:val="28"/>
        </w:rPr>
      </w:pPr>
      <w:r>
        <w:rPr>
          <w:rFonts w:hint="eastAsia" w:hAnsi="仿宋" w:cs="仿宋"/>
          <w:kern w:val="0"/>
          <w:sz w:val="28"/>
          <w:szCs w:val="28"/>
        </w:rPr>
        <w:t>第三十三条 商品经营柜台出租者、商品展销会举办者、网络交易平台提供者、广播电视购物平台经营者对申请进入其经营场所或者平台销售商品的经营者的主体资格未履行审查登记义务，或者拒绝协助工商行政管理部门对涉嫌违法行为采取措施、开展调查的，责令改正；拒不改正的，处一万元以上三万元以下的罚款。</w:t>
      </w:r>
    </w:p>
    <w:p>
      <w:pPr>
        <w:spacing w:line="500" w:lineRule="exact"/>
        <w:ind w:firstLine="560"/>
        <w:rPr>
          <w:rFonts w:hAnsi="仿宋" w:cs="仿宋"/>
          <w:kern w:val="0"/>
          <w:sz w:val="28"/>
          <w:szCs w:val="28"/>
        </w:rPr>
      </w:pPr>
    </w:p>
    <w:p>
      <w:pPr>
        <w:spacing w:line="500" w:lineRule="exact"/>
        <w:ind w:firstLine="560"/>
        <w:rPr>
          <w:rFonts w:hAnsi="仿宋" w:cs="仿宋"/>
          <w:kern w:val="0"/>
          <w:sz w:val="28"/>
          <w:szCs w:val="28"/>
        </w:rPr>
      </w:pPr>
    </w:p>
    <w:p>
      <w:pPr>
        <w:spacing w:line="500" w:lineRule="exact"/>
        <w:ind w:firstLine="560"/>
        <w:rPr>
          <w:rFonts w:hAnsi="仿宋" w:cs="仿宋"/>
          <w:kern w:val="0"/>
          <w:sz w:val="28"/>
          <w:szCs w:val="28"/>
        </w:rPr>
      </w:pPr>
    </w:p>
    <w:p>
      <w:pPr>
        <w:spacing w:line="500" w:lineRule="exact"/>
        <w:ind w:firstLine="560"/>
        <w:rPr>
          <w:rFonts w:hAnsi="仿宋" w:cs="仿宋"/>
          <w:kern w:val="0"/>
          <w:sz w:val="28"/>
          <w:szCs w:val="28"/>
        </w:rPr>
      </w:pPr>
    </w:p>
    <w:p>
      <w:pPr>
        <w:spacing w:line="500" w:lineRule="exact"/>
        <w:ind w:firstLine="560"/>
        <w:rPr>
          <w:rFonts w:hAnsi="仿宋" w:cs="仿宋"/>
          <w:kern w:val="0"/>
          <w:sz w:val="28"/>
          <w:szCs w:val="28"/>
        </w:rPr>
      </w:pPr>
    </w:p>
    <w:p>
      <w:pPr>
        <w:spacing w:line="500" w:lineRule="exact"/>
        <w:ind w:firstLine="560"/>
        <w:rPr>
          <w:rFonts w:hAnsi="仿宋" w:cs="仿宋"/>
          <w:kern w:val="0"/>
          <w:sz w:val="28"/>
          <w:szCs w:val="28"/>
        </w:rPr>
      </w:pPr>
    </w:p>
    <w:p>
      <w:pPr>
        <w:spacing w:line="500" w:lineRule="exact"/>
        <w:ind w:firstLine="560"/>
        <w:rPr>
          <w:rFonts w:hAnsi="仿宋" w:cs="仿宋"/>
          <w:kern w:val="0"/>
          <w:sz w:val="28"/>
          <w:szCs w:val="28"/>
        </w:rPr>
      </w:pPr>
    </w:p>
    <w:p>
      <w:pPr>
        <w:spacing w:line="500" w:lineRule="exact"/>
        <w:ind w:firstLine="560"/>
        <w:rPr>
          <w:rFonts w:hAnsi="仿宋" w:cs="仿宋"/>
          <w:kern w:val="0"/>
          <w:sz w:val="28"/>
          <w:szCs w:val="28"/>
        </w:rPr>
      </w:pPr>
    </w:p>
    <w:p>
      <w:pPr>
        <w:spacing w:line="500" w:lineRule="exact"/>
        <w:ind w:firstLine="560"/>
        <w:rPr>
          <w:rFonts w:hAnsi="仿宋" w:cs="仿宋"/>
          <w:kern w:val="0"/>
          <w:sz w:val="28"/>
          <w:szCs w:val="28"/>
        </w:rPr>
      </w:pPr>
    </w:p>
    <w:p>
      <w:pPr>
        <w:spacing w:line="500" w:lineRule="exact"/>
        <w:ind w:firstLine="560"/>
        <w:rPr>
          <w:rFonts w:hAnsi="仿宋" w:cs="仿宋"/>
          <w:kern w:val="0"/>
          <w:sz w:val="28"/>
          <w:szCs w:val="28"/>
        </w:rPr>
      </w:pPr>
    </w:p>
    <w:p>
      <w:pPr>
        <w:spacing w:line="500" w:lineRule="exact"/>
        <w:ind w:firstLine="560"/>
        <w:rPr>
          <w:rFonts w:hAnsi="仿宋" w:cs="仿宋"/>
          <w:kern w:val="0"/>
          <w:sz w:val="28"/>
          <w:szCs w:val="28"/>
        </w:rPr>
      </w:pPr>
    </w:p>
    <w:p>
      <w:pPr>
        <w:spacing w:line="500" w:lineRule="exact"/>
        <w:ind w:firstLine="560"/>
        <w:rPr>
          <w:rFonts w:hAnsi="仿宋" w:cs="仿宋"/>
          <w:kern w:val="0"/>
          <w:sz w:val="28"/>
          <w:szCs w:val="28"/>
        </w:rPr>
      </w:pPr>
    </w:p>
    <w:p>
      <w:pPr>
        <w:spacing w:line="500" w:lineRule="exact"/>
        <w:ind w:firstLine="560"/>
        <w:rPr>
          <w:rFonts w:hAnsi="仿宋" w:cs="仿宋"/>
          <w:kern w:val="0"/>
          <w:sz w:val="28"/>
          <w:szCs w:val="28"/>
        </w:rPr>
      </w:pPr>
    </w:p>
    <w:p>
      <w:pPr>
        <w:spacing w:line="500" w:lineRule="exact"/>
        <w:ind w:firstLine="560"/>
        <w:rPr>
          <w:rFonts w:hAnsi="仿宋" w:cs="仿宋"/>
          <w:kern w:val="0"/>
          <w:sz w:val="28"/>
          <w:szCs w:val="28"/>
        </w:rPr>
      </w:pPr>
    </w:p>
    <w:p>
      <w:pPr>
        <w:spacing w:line="500" w:lineRule="exact"/>
        <w:ind w:firstLine="0" w:firstLineChars="0"/>
        <w:jc w:val="center"/>
        <w:outlineLvl w:val="0"/>
        <w:rPr>
          <w:rFonts w:ascii="方正小标宋_GBK" w:hAnsi="仿宋" w:eastAsia="方正小标宋_GBK" w:cs="仿宋"/>
          <w:kern w:val="0"/>
          <w:sz w:val="40"/>
          <w:szCs w:val="28"/>
        </w:rPr>
      </w:pPr>
      <w:bookmarkStart w:id="8" w:name="_Toc508097234"/>
      <w:r>
        <w:rPr>
          <w:rFonts w:hint="eastAsia" w:ascii="方正小标宋_GBK" w:hAnsi="仿宋" w:eastAsia="方正小标宋_GBK" w:cs="仿宋"/>
          <w:kern w:val="0"/>
          <w:sz w:val="40"/>
          <w:szCs w:val="28"/>
        </w:rPr>
        <w:t>5 侵害消费者权益行为检查工作指引</w:t>
      </w:r>
      <w:bookmarkEnd w:id="8"/>
    </w:p>
    <w:p>
      <w:pPr>
        <w:spacing w:line="500" w:lineRule="exact"/>
        <w:ind w:firstLine="560"/>
        <w:rPr>
          <w:rFonts w:hAnsi="仿宋" w:cs="仿宋"/>
          <w:kern w:val="0"/>
          <w:sz w:val="28"/>
          <w:szCs w:val="28"/>
        </w:rPr>
      </w:pPr>
    </w:p>
    <w:p>
      <w:pPr>
        <w:spacing w:line="500" w:lineRule="exact"/>
        <w:ind w:firstLine="560"/>
        <w:rPr>
          <w:rFonts w:ascii="黑体" w:hAnsi="黑体" w:eastAsia="黑体" w:cs="仿宋"/>
          <w:kern w:val="0"/>
          <w:sz w:val="28"/>
          <w:szCs w:val="28"/>
        </w:rPr>
      </w:pPr>
      <w:r>
        <w:rPr>
          <w:rFonts w:hint="eastAsia" w:ascii="黑体" w:hAnsi="黑体" w:eastAsia="黑体" w:cs="仿宋"/>
          <w:kern w:val="0"/>
          <w:sz w:val="28"/>
          <w:szCs w:val="28"/>
        </w:rPr>
        <w:t>一、抽查事项</w:t>
      </w:r>
    </w:p>
    <w:p>
      <w:pPr>
        <w:pStyle w:val="14"/>
        <w:numPr>
          <w:ilvl w:val="0"/>
          <w:numId w:val="4"/>
        </w:numPr>
        <w:spacing w:line="500" w:lineRule="exact"/>
        <w:ind w:left="1200" w:leftChars="200" w:hanging="560" w:hangingChars="200"/>
        <w:rPr>
          <w:rFonts w:hAnsi="仿宋" w:cs="仿宋"/>
          <w:kern w:val="0"/>
          <w:sz w:val="28"/>
          <w:szCs w:val="28"/>
        </w:rPr>
      </w:pPr>
      <w:r>
        <w:rPr>
          <w:rFonts w:hint="eastAsia" w:hAnsi="仿宋" w:cs="仿宋"/>
          <w:kern w:val="0"/>
          <w:sz w:val="28"/>
          <w:szCs w:val="28"/>
        </w:rPr>
        <w:t>经营者向消费者提供有关商品或者服务的信息的检查</w:t>
      </w:r>
    </w:p>
    <w:p>
      <w:pPr>
        <w:pStyle w:val="14"/>
        <w:numPr>
          <w:ilvl w:val="0"/>
          <w:numId w:val="4"/>
        </w:numPr>
        <w:spacing w:line="500" w:lineRule="exact"/>
        <w:ind w:left="1200" w:leftChars="200" w:hanging="560" w:hangingChars="200"/>
        <w:rPr>
          <w:rFonts w:hAnsi="仿宋" w:cs="仿宋"/>
          <w:kern w:val="0"/>
          <w:sz w:val="28"/>
          <w:szCs w:val="28"/>
        </w:rPr>
      </w:pPr>
      <w:r>
        <w:rPr>
          <w:rFonts w:hint="eastAsia" w:hAnsi="仿宋" w:cs="仿宋"/>
          <w:kern w:val="0"/>
          <w:sz w:val="28"/>
          <w:szCs w:val="28"/>
        </w:rPr>
        <w:t>使用格式条款、通知、声明、店堂告示等方式排除或者限制消费者权利、加重消费者义务的检查</w:t>
      </w:r>
    </w:p>
    <w:p>
      <w:pPr>
        <w:spacing w:line="500" w:lineRule="exact"/>
        <w:ind w:firstLine="560"/>
        <w:rPr>
          <w:rFonts w:ascii="黑体" w:hAnsi="黑体" w:eastAsia="黑体" w:cs="仿宋"/>
          <w:kern w:val="0"/>
          <w:sz w:val="28"/>
          <w:szCs w:val="28"/>
        </w:rPr>
      </w:pPr>
      <w:r>
        <w:rPr>
          <w:rFonts w:hint="eastAsia" w:ascii="黑体" w:hAnsi="黑体" w:eastAsia="黑体" w:cs="仿宋"/>
          <w:kern w:val="0"/>
          <w:sz w:val="28"/>
          <w:szCs w:val="28"/>
        </w:rPr>
        <w:t>二、检查内容和方法</w:t>
      </w:r>
    </w:p>
    <w:p>
      <w:pPr>
        <w:tabs>
          <w:tab w:val="left" w:pos="1418"/>
        </w:tabs>
        <w:spacing w:line="500" w:lineRule="exact"/>
        <w:ind w:firstLine="560"/>
        <w:rPr>
          <w:rFonts w:ascii="楷体_GB2312" w:hAnsi="仿宋" w:eastAsia="楷体_GB2312" w:cstheme="minorBidi"/>
          <w:sz w:val="28"/>
          <w:szCs w:val="32"/>
        </w:rPr>
      </w:pPr>
      <w:r>
        <w:rPr>
          <w:rFonts w:hint="eastAsia" w:ascii="楷体_GB2312" w:hAnsi="仿宋" w:eastAsia="楷体_GB2312" w:cstheme="minorBidi"/>
          <w:sz w:val="28"/>
          <w:szCs w:val="32"/>
        </w:rPr>
        <w:t>（一）经营者向消费者提供有关商品或者服务的信息的检查。</w:t>
      </w:r>
    </w:p>
    <w:p>
      <w:pPr>
        <w:tabs>
          <w:tab w:val="left" w:pos="1418"/>
        </w:tabs>
        <w:spacing w:line="500" w:lineRule="exact"/>
        <w:ind w:firstLine="560"/>
        <w:rPr>
          <w:rFonts w:hAnsi="仿宋" w:cstheme="minorBidi"/>
          <w:sz w:val="28"/>
          <w:szCs w:val="32"/>
        </w:rPr>
      </w:pPr>
      <w:r>
        <w:rPr>
          <w:rFonts w:hint="eastAsia" w:hAnsi="仿宋" w:cstheme="minorBidi"/>
          <w:sz w:val="28"/>
          <w:szCs w:val="32"/>
        </w:rPr>
        <w:t>检查经营者向消费者提供有关商品或服务的信息，例如：商品的成分、用途、产地、性能、功能、质量、销售状况、用户评价、曾获荣誉等内容，服务的内容、提供者、形式、质量、价格、销售状况、曾获荣誉等内容，查看内容是否真实、全面、准确，是否有虚假或者引人误解的宣传行为。</w:t>
      </w:r>
    </w:p>
    <w:p>
      <w:pPr>
        <w:tabs>
          <w:tab w:val="left" w:pos="1418"/>
        </w:tabs>
        <w:spacing w:line="500" w:lineRule="exact"/>
        <w:ind w:firstLine="560"/>
        <w:rPr>
          <w:rFonts w:ascii="楷体_GB2312" w:hAnsi="仿宋" w:eastAsia="楷体_GB2312" w:cstheme="minorBidi"/>
          <w:sz w:val="28"/>
          <w:szCs w:val="32"/>
        </w:rPr>
      </w:pPr>
      <w:r>
        <w:rPr>
          <w:rFonts w:hint="eastAsia" w:ascii="楷体_GB2312" w:hAnsi="仿宋" w:eastAsia="楷体_GB2312" w:cstheme="minorBidi"/>
          <w:sz w:val="28"/>
          <w:szCs w:val="32"/>
        </w:rPr>
        <w:t>（二）使用格式条款、通知、声明、店堂告示等方式排除或者限制消费者权利、加重消费者义务的检查。</w:t>
      </w:r>
    </w:p>
    <w:p>
      <w:pPr>
        <w:spacing w:line="500" w:lineRule="exact"/>
        <w:ind w:firstLine="560"/>
        <w:rPr>
          <w:rFonts w:hAnsi="仿宋" w:cstheme="minorBidi"/>
          <w:sz w:val="28"/>
          <w:szCs w:val="32"/>
        </w:rPr>
      </w:pPr>
      <w:r>
        <w:rPr>
          <w:rFonts w:hint="eastAsia" w:hAnsi="仿宋" w:cstheme="minorBidi"/>
          <w:sz w:val="28"/>
          <w:szCs w:val="32"/>
        </w:rPr>
        <w:t>检查经营者的经营场所，查看经营场所环境、宣传品、商品、相关票据等内容，检查经营者在向消费者提供商品或者服务时，是否使用格式条款、通知、声明、店堂告示等方式，未以显著方式提请消费者注意与消费者有重大利害关系的内容，并未按照消费者的要求予以说明，作出含有下列内容的规定：</w:t>
      </w:r>
    </w:p>
    <w:p>
      <w:pPr>
        <w:spacing w:line="500" w:lineRule="exact"/>
        <w:ind w:firstLine="560"/>
        <w:rPr>
          <w:rFonts w:hAnsi="仿宋" w:cstheme="minorBidi"/>
          <w:sz w:val="28"/>
          <w:szCs w:val="32"/>
        </w:rPr>
      </w:pPr>
      <w:r>
        <w:rPr>
          <w:rFonts w:hint="eastAsia" w:hAnsi="仿宋" w:cstheme="minorBidi"/>
          <w:sz w:val="28"/>
          <w:szCs w:val="32"/>
        </w:rPr>
        <w:t>1.免除或者部分免除经营者对其所提供的商品或者服务应当承担的修理、重作、更换、退货、补足商品数量、退还货款和服务费用、赔偿损失等责任；</w:t>
      </w:r>
    </w:p>
    <w:p>
      <w:pPr>
        <w:spacing w:line="500" w:lineRule="exact"/>
        <w:ind w:firstLine="560"/>
        <w:rPr>
          <w:rFonts w:hAnsi="仿宋" w:cstheme="minorBidi"/>
          <w:sz w:val="28"/>
          <w:szCs w:val="32"/>
        </w:rPr>
      </w:pPr>
      <w:r>
        <w:rPr>
          <w:rFonts w:hint="eastAsia" w:hAnsi="仿宋" w:cstheme="minorBidi"/>
          <w:sz w:val="28"/>
          <w:szCs w:val="32"/>
        </w:rPr>
        <w:t>2.排除或者限制消费者提出修理、更换、退货、赔偿损失以及获得违约金和其他合理赔偿的权利；</w:t>
      </w:r>
    </w:p>
    <w:p>
      <w:pPr>
        <w:spacing w:line="500" w:lineRule="exact"/>
        <w:ind w:firstLine="560"/>
        <w:rPr>
          <w:rFonts w:hAnsi="仿宋" w:cstheme="minorBidi"/>
          <w:sz w:val="28"/>
          <w:szCs w:val="32"/>
        </w:rPr>
      </w:pPr>
      <w:r>
        <w:rPr>
          <w:rFonts w:hint="eastAsia" w:hAnsi="仿宋" w:cstheme="minorBidi"/>
          <w:sz w:val="28"/>
          <w:szCs w:val="32"/>
        </w:rPr>
        <w:t>3.排除或者限制消费者依法投诉、举报、提起诉讼的权利；</w:t>
      </w:r>
    </w:p>
    <w:p>
      <w:pPr>
        <w:spacing w:line="500" w:lineRule="exact"/>
        <w:ind w:firstLine="560"/>
        <w:rPr>
          <w:rFonts w:hAnsi="仿宋" w:cstheme="minorBidi"/>
          <w:sz w:val="28"/>
          <w:szCs w:val="32"/>
        </w:rPr>
      </w:pPr>
      <w:r>
        <w:rPr>
          <w:rFonts w:hint="eastAsia" w:hAnsi="仿宋" w:cstheme="minorBidi"/>
          <w:sz w:val="28"/>
          <w:szCs w:val="32"/>
        </w:rPr>
        <w:t>4.强制或者变相强制消费者购买和使用其提供的或者其指定的经营者提供的商品或者服务，对不接受其不合理条件的消费者拒绝提供相应商品或者服务，或者提高收费标准；</w:t>
      </w:r>
    </w:p>
    <w:p>
      <w:pPr>
        <w:spacing w:line="500" w:lineRule="exact"/>
        <w:ind w:firstLine="560"/>
        <w:rPr>
          <w:rFonts w:hAnsi="仿宋" w:cstheme="minorBidi"/>
          <w:sz w:val="28"/>
          <w:szCs w:val="32"/>
        </w:rPr>
      </w:pPr>
      <w:r>
        <w:rPr>
          <w:rFonts w:hint="eastAsia" w:hAnsi="仿宋" w:cstheme="minorBidi"/>
          <w:sz w:val="28"/>
          <w:szCs w:val="32"/>
        </w:rPr>
        <w:t>5.规定经营者有权任意变更或者解除合同，限制消费者依法变更或者解除合同权利；</w:t>
      </w:r>
    </w:p>
    <w:p>
      <w:pPr>
        <w:spacing w:line="500" w:lineRule="exact"/>
        <w:ind w:firstLine="560"/>
        <w:rPr>
          <w:rFonts w:hAnsi="仿宋" w:cstheme="minorBidi"/>
          <w:sz w:val="28"/>
          <w:szCs w:val="32"/>
        </w:rPr>
      </w:pPr>
      <w:r>
        <w:rPr>
          <w:rFonts w:hint="eastAsia" w:hAnsi="仿宋" w:cstheme="minorBidi"/>
          <w:sz w:val="28"/>
          <w:szCs w:val="32"/>
        </w:rPr>
        <w:t>6.规定经营者单方享有解释权或者最终解释权；</w:t>
      </w:r>
    </w:p>
    <w:p>
      <w:pPr>
        <w:spacing w:line="500" w:lineRule="exact"/>
        <w:ind w:firstLine="560"/>
        <w:rPr>
          <w:rFonts w:hAnsi="仿宋" w:cstheme="minorBidi"/>
          <w:sz w:val="28"/>
          <w:szCs w:val="32"/>
        </w:rPr>
      </w:pPr>
      <w:r>
        <w:rPr>
          <w:rFonts w:hAnsi="仿宋" w:cstheme="minorBidi"/>
          <w:sz w:val="28"/>
          <w:szCs w:val="32"/>
        </w:rPr>
        <w:t>7</w:t>
      </w:r>
      <w:r>
        <w:rPr>
          <w:rFonts w:hint="eastAsia" w:hAnsi="仿宋" w:cstheme="minorBidi"/>
          <w:sz w:val="28"/>
          <w:szCs w:val="32"/>
        </w:rPr>
        <w:t>.其他对消费者不公平、不合理的规定。</w:t>
      </w:r>
    </w:p>
    <w:p>
      <w:pPr>
        <w:spacing w:line="500" w:lineRule="exact"/>
        <w:ind w:firstLine="560"/>
        <w:rPr>
          <w:rFonts w:ascii="黑体" w:hAnsi="黑体" w:eastAsia="黑体" w:cs="仿宋"/>
          <w:kern w:val="0"/>
          <w:sz w:val="28"/>
          <w:szCs w:val="28"/>
        </w:rPr>
      </w:pPr>
      <w:r>
        <w:rPr>
          <w:rFonts w:hint="eastAsia" w:ascii="黑体" w:hAnsi="黑体" w:eastAsia="黑体" w:cs="仿宋"/>
          <w:kern w:val="0"/>
          <w:sz w:val="28"/>
          <w:szCs w:val="28"/>
        </w:rPr>
        <w:t>三、</w:t>
      </w:r>
      <w:r>
        <w:rPr>
          <w:rFonts w:ascii="黑体" w:hAnsi="黑体" w:eastAsia="黑体" w:cs="仿宋"/>
          <w:kern w:val="0"/>
          <w:sz w:val="28"/>
          <w:szCs w:val="28"/>
        </w:rPr>
        <w:t>检查依据</w:t>
      </w:r>
    </w:p>
    <w:p>
      <w:pPr>
        <w:spacing w:line="500" w:lineRule="exact"/>
        <w:ind w:firstLine="560"/>
        <w:rPr>
          <w:rFonts w:ascii="楷体_GB2312" w:hAnsi="仿宋" w:eastAsia="楷体_GB2312" w:cs="仿宋"/>
          <w:kern w:val="0"/>
          <w:sz w:val="28"/>
          <w:szCs w:val="28"/>
        </w:rPr>
      </w:pPr>
      <w:r>
        <w:rPr>
          <w:rFonts w:hint="eastAsia" w:ascii="楷体_GB2312" w:hAnsi="仿宋" w:eastAsia="楷体_GB2312" w:cs="仿宋"/>
          <w:kern w:val="0"/>
          <w:sz w:val="28"/>
          <w:szCs w:val="28"/>
        </w:rPr>
        <w:t>（一）《中华人民共和国消费者权益保护法》</w:t>
      </w:r>
      <w:r>
        <w:rPr>
          <w:rFonts w:ascii="楷体_GB2312" w:hAnsi="仿宋" w:eastAsia="楷体_GB2312" w:cs="仿宋"/>
          <w:kern w:val="0"/>
          <w:sz w:val="28"/>
          <w:szCs w:val="28"/>
        </w:rPr>
        <w:t>（</w:t>
      </w:r>
      <w:r>
        <w:rPr>
          <w:rFonts w:hint="eastAsia" w:ascii="楷体_GB2312" w:hAnsi="仿宋" w:eastAsia="楷体_GB2312" w:cs="仿宋"/>
          <w:kern w:val="0"/>
          <w:sz w:val="28"/>
          <w:szCs w:val="28"/>
        </w:rPr>
        <w:t>2013修订）</w:t>
      </w:r>
    </w:p>
    <w:p>
      <w:pPr>
        <w:spacing w:line="500" w:lineRule="exact"/>
        <w:ind w:firstLine="560"/>
        <w:rPr>
          <w:rFonts w:hAnsi="仿宋" w:cs="仿宋"/>
          <w:kern w:val="0"/>
          <w:sz w:val="28"/>
          <w:szCs w:val="28"/>
        </w:rPr>
      </w:pPr>
      <w:r>
        <w:rPr>
          <w:rFonts w:hint="eastAsia" w:hAnsi="仿宋" w:cs="仿宋"/>
          <w:kern w:val="0"/>
          <w:sz w:val="28"/>
          <w:szCs w:val="28"/>
        </w:rPr>
        <w:t>第三十二条 各级人民政府工商行政管理部门和其他有关行政部门应当依照法律、法规的规定，在各自的职责范围内，采取措施，保护消费者的合法权益。</w:t>
      </w:r>
    </w:p>
    <w:p>
      <w:pPr>
        <w:spacing w:line="500" w:lineRule="exact"/>
        <w:ind w:firstLine="560"/>
        <w:rPr>
          <w:rFonts w:hAnsi="仿宋" w:cs="仿宋"/>
          <w:kern w:val="0"/>
          <w:sz w:val="28"/>
          <w:szCs w:val="28"/>
        </w:rPr>
      </w:pPr>
      <w:r>
        <w:rPr>
          <w:rFonts w:hint="eastAsia" w:hAnsi="仿宋" w:cs="仿宋"/>
          <w:kern w:val="0"/>
          <w:sz w:val="28"/>
          <w:szCs w:val="28"/>
        </w:rPr>
        <w:t>第五十六条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w:t>
      </w:r>
    </w:p>
    <w:p>
      <w:pPr>
        <w:spacing w:line="500" w:lineRule="exact"/>
        <w:ind w:firstLine="560"/>
        <w:rPr>
          <w:rFonts w:hAnsi="仿宋" w:cs="仿宋"/>
          <w:kern w:val="0"/>
          <w:sz w:val="28"/>
          <w:szCs w:val="28"/>
        </w:rPr>
      </w:pPr>
      <w:r>
        <w:rPr>
          <w:rFonts w:hint="eastAsia" w:hAnsi="仿宋" w:cs="仿宋"/>
          <w:kern w:val="0"/>
          <w:sz w:val="28"/>
          <w:szCs w:val="28"/>
        </w:rPr>
        <w:t>（一）提供的商品或者服务不符合保障人身、财产安全要求的；</w:t>
      </w:r>
    </w:p>
    <w:p>
      <w:pPr>
        <w:spacing w:line="500" w:lineRule="exact"/>
        <w:ind w:firstLine="560"/>
        <w:rPr>
          <w:rFonts w:hAnsi="仿宋" w:cs="仿宋"/>
          <w:kern w:val="0"/>
          <w:sz w:val="28"/>
          <w:szCs w:val="28"/>
        </w:rPr>
      </w:pPr>
      <w:r>
        <w:rPr>
          <w:rFonts w:hint="eastAsia" w:hAnsi="仿宋" w:cs="仿宋"/>
          <w:kern w:val="0"/>
          <w:sz w:val="28"/>
          <w:szCs w:val="28"/>
        </w:rPr>
        <w:t>（二）在商品中掺杂、掺假，以假充真，以次充好，或者以不合格商品冒充合格商品的；</w:t>
      </w:r>
    </w:p>
    <w:p>
      <w:pPr>
        <w:spacing w:line="500" w:lineRule="exact"/>
        <w:ind w:firstLine="560"/>
        <w:rPr>
          <w:rFonts w:hAnsi="仿宋" w:cs="仿宋"/>
          <w:kern w:val="0"/>
          <w:sz w:val="28"/>
          <w:szCs w:val="28"/>
        </w:rPr>
      </w:pPr>
      <w:r>
        <w:rPr>
          <w:rFonts w:hint="eastAsia" w:hAnsi="仿宋" w:cs="仿宋"/>
          <w:kern w:val="0"/>
          <w:sz w:val="28"/>
          <w:szCs w:val="28"/>
        </w:rPr>
        <w:t>（三）生产国家明令淘汰的商品或者销售失效、变质的商品的；</w:t>
      </w:r>
    </w:p>
    <w:p>
      <w:pPr>
        <w:spacing w:line="500" w:lineRule="exact"/>
        <w:ind w:firstLine="560"/>
        <w:rPr>
          <w:rFonts w:hAnsi="仿宋" w:cs="仿宋"/>
          <w:kern w:val="0"/>
          <w:sz w:val="28"/>
          <w:szCs w:val="28"/>
        </w:rPr>
      </w:pPr>
      <w:r>
        <w:rPr>
          <w:rFonts w:hint="eastAsia" w:hAnsi="仿宋" w:cs="仿宋"/>
          <w:kern w:val="0"/>
          <w:sz w:val="28"/>
          <w:szCs w:val="28"/>
        </w:rPr>
        <w:t>（四）伪造商品的产地，伪造或者冒用他人的厂名、厂址，篡改生产日期，伪造或者冒用认证标志等质量标志的；</w:t>
      </w:r>
    </w:p>
    <w:p>
      <w:pPr>
        <w:spacing w:line="500" w:lineRule="exact"/>
        <w:ind w:firstLine="560"/>
        <w:rPr>
          <w:rFonts w:hAnsi="仿宋" w:cs="仿宋"/>
          <w:kern w:val="0"/>
          <w:sz w:val="28"/>
          <w:szCs w:val="28"/>
        </w:rPr>
      </w:pPr>
      <w:r>
        <w:rPr>
          <w:rFonts w:hint="eastAsia" w:hAnsi="仿宋" w:cs="仿宋"/>
          <w:kern w:val="0"/>
          <w:sz w:val="28"/>
          <w:szCs w:val="28"/>
        </w:rPr>
        <w:t>（五）销售的商品应当检验、检疫而未检验、检疫或者伪造检验、检疫结果的；</w:t>
      </w:r>
    </w:p>
    <w:p>
      <w:pPr>
        <w:spacing w:line="500" w:lineRule="exact"/>
        <w:ind w:firstLine="560"/>
        <w:rPr>
          <w:rFonts w:hAnsi="仿宋" w:cs="仿宋"/>
          <w:kern w:val="0"/>
          <w:sz w:val="28"/>
          <w:szCs w:val="28"/>
        </w:rPr>
      </w:pPr>
      <w:r>
        <w:rPr>
          <w:rFonts w:hint="eastAsia" w:hAnsi="仿宋" w:cs="仿宋"/>
          <w:kern w:val="0"/>
          <w:sz w:val="28"/>
          <w:szCs w:val="28"/>
        </w:rPr>
        <w:t>（六）对商品或者服务作虚假或者引人误解的宣传的；</w:t>
      </w:r>
    </w:p>
    <w:p>
      <w:pPr>
        <w:spacing w:line="500" w:lineRule="exact"/>
        <w:ind w:firstLine="560"/>
        <w:rPr>
          <w:rFonts w:hAnsi="仿宋" w:cs="仿宋"/>
          <w:kern w:val="0"/>
          <w:sz w:val="28"/>
          <w:szCs w:val="28"/>
        </w:rPr>
      </w:pPr>
      <w:r>
        <w:rPr>
          <w:rFonts w:hint="eastAsia" w:hAnsi="仿宋" w:cs="仿宋"/>
          <w:kern w:val="0"/>
          <w:sz w:val="28"/>
          <w:szCs w:val="28"/>
        </w:rPr>
        <w:t>（七）拒绝或者拖延有关行政部门责令对缺陷商品或者服务采取停止销售、警示、召回、无害化处理、销毁、停止生产或者服务等措施的；</w:t>
      </w:r>
    </w:p>
    <w:p>
      <w:pPr>
        <w:spacing w:line="500" w:lineRule="exact"/>
        <w:ind w:firstLine="560"/>
        <w:rPr>
          <w:rFonts w:hAnsi="仿宋" w:cs="仿宋"/>
          <w:kern w:val="0"/>
          <w:sz w:val="28"/>
          <w:szCs w:val="28"/>
        </w:rPr>
      </w:pPr>
      <w:r>
        <w:rPr>
          <w:rFonts w:hint="eastAsia" w:hAnsi="仿宋" w:cs="仿宋"/>
          <w:kern w:val="0"/>
          <w:sz w:val="28"/>
          <w:szCs w:val="28"/>
        </w:rPr>
        <w:t>（八）对消费者提出的修理、重作、更换、退货、补足商品数量、退还货款和服务费用或者赔偿损失的要求，故意拖延或者无理拒绝的；</w:t>
      </w:r>
    </w:p>
    <w:p>
      <w:pPr>
        <w:spacing w:line="500" w:lineRule="exact"/>
        <w:ind w:firstLine="560"/>
        <w:rPr>
          <w:rFonts w:hAnsi="仿宋" w:cs="仿宋"/>
          <w:kern w:val="0"/>
          <w:sz w:val="28"/>
          <w:szCs w:val="28"/>
        </w:rPr>
      </w:pPr>
      <w:r>
        <w:rPr>
          <w:rFonts w:hint="eastAsia" w:hAnsi="仿宋" w:cs="仿宋"/>
          <w:kern w:val="0"/>
          <w:sz w:val="28"/>
          <w:szCs w:val="28"/>
        </w:rPr>
        <w:t>（九）侵害消费者人格尊严、侵犯消费者人身自由或者侵害消费者个人信息依法得到保护的权利的；</w:t>
      </w:r>
    </w:p>
    <w:p>
      <w:pPr>
        <w:spacing w:line="500" w:lineRule="exact"/>
        <w:ind w:firstLine="560"/>
        <w:rPr>
          <w:rFonts w:hAnsi="仿宋" w:cs="仿宋"/>
          <w:kern w:val="0"/>
          <w:sz w:val="28"/>
          <w:szCs w:val="28"/>
        </w:rPr>
      </w:pPr>
      <w:r>
        <w:rPr>
          <w:rFonts w:hint="eastAsia" w:hAnsi="仿宋" w:cs="仿宋"/>
          <w:kern w:val="0"/>
          <w:sz w:val="28"/>
          <w:szCs w:val="28"/>
        </w:rPr>
        <w:t>（十）法律、法规规定的对损害消费者权益应当予以处罚的其他情形。</w:t>
      </w:r>
    </w:p>
    <w:p>
      <w:pPr>
        <w:spacing w:line="500" w:lineRule="exact"/>
        <w:ind w:firstLine="560"/>
        <w:rPr>
          <w:rFonts w:hAnsi="仿宋" w:cs="仿宋"/>
          <w:kern w:val="0"/>
          <w:sz w:val="28"/>
          <w:szCs w:val="28"/>
        </w:rPr>
      </w:pPr>
      <w:r>
        <w:rPr>
          <w:rFonts w:hint="eastAsia" w:hAnsi="仿宋" w:cs="仿宋"/>
          <w:kern w:val="0"/>
          <w:sz w:val="28"/>
          <w:szCs w:val="28"/>
        </w:rPr>
        <w:t>经营者有前款规定情形的，除依照法律、法规规定予以处罚外，处罚机关应当记入信用档案，向社会公布。</w:t>
      </w:r>
    </w:p>
    <w:p>
      <w:pPr>
        <w:spacing w:line="500" w:lineRule="exact"/>
        <w:ind w:firstLine="560"/>
        <w:rPr>
          <w:rFonts w:ascii="楷体_GB2312" w:hAnsi="仿宋" w:eastAsia="楷体_GB2312" w:cs="仿宋"/>
          <w:kern w:val="0"/>
          <w:sz w:val="28"/>
          <w:szCs w:val="28"/>
        </w:rPr>
      </w:pPr>
      <w:r>
        <w:rPr>
          <w:rFonts w:hint="eastAsia" w:ascii="楷体_GB2312" w:hAnsi="仿宋" w:eastAsia="楷体_GB2312" w:cs="仿宋"/>
          <w:kern w:val="0"/>
          <w:sz w:val="28"/>
          <w:szCs w:val="28"/>
        </w:rPr>
        <w:t>（二）《侵害消费者权益行为处罚办法》（2015年施行）</w:t>
      </w:r>
    </w:p>
    <w:p>
      <w:pPr>
        <w:spacing w:line="500" w:lineRule="exact"/>
        <w:ind w:firstLine="560"/>
        <w:rPr>
          <w:rFonts w:hAnsi="仿宋" w:cs="仿宋"/>
          <w:kern w:val="0"/>
          <w:sz w:val="28"/>
          <w:szCs w:val="28"/>
        </w:rPr>
      </w:pPr>
      <w:r>
        <w:rPr>
          <w:rFonts w:hint="eastAsia" w:hAnsi="仿宋" w:cs="仿宋"/>
          <w:kern w:val="0"/>
          <w:sz w:val="28"/>
          <w:szCs w:val="28"/>
        </w:rPr>
        <w:t>第三条 工商行政管理部门依法对侵害消费者权益行为实施行政处罚，应当依照公正、公开、及时的原则，坚持处罚与教育相结合，综合运用建议、约谈、示范等方式实施行政指导，督促和指导经营者履行法定义务。</w:t>
      </w:r>
    </w:p>
    <w:p>
      <w:pPr>
        <w:spacing w:line="500" w:lineRule="exact"/>
        <w:ind w:firstLine="560"/>
        <w:rPr>
          <w:rFonts w:hAnsi="仿宋" w:cs="仿宋"/>
          <w:kern w:val="0"/>
          <w:sz w:val="28"/>
          <w:szCs w:val="28"/>
        </w:rPr>
      </w:pPr>
      <w:r>
        <w:rPr>
          <w:rFonts w:hint="eastAsia" w:hAnsi="仿宋" w:cs="仿宋"/>
          <w:kern w:val="0"/>
          <w:sz w:val="28"/>
          <w:szCs w:val="28"/>
        </w:rPr>
        <w:t>第六条经营者向消费者提供有关商品或者服务的信息应当真实、全面、准确，不得有下列虚假或者引人误解的宣传行为：</w:t>
      </w:r>
    </w:p>
    <w:p>
      <w:pPr>
        <w:spacing w:line="500" w:lineRule="exact"/>
        <w:ind w:firstLine="560"/>
        <w:rPr>
          <w:rFonts w:hAnsi="仿宋" w:cs="仿宋"/>
          <w:kern w:val="0"/>
          <w:sz w:val="28"/>
          <w:szCs w:val="28"/>
        </w:rPr>
      </w:pPr>
      <w:r>
        <w:rPr>
          <w:rFonts w:hint="eastAsia" w:hAnsi="仿宋" w:cs="仿宋"/>
          <w:kern w:val="0"/>
          <w:sz w:val="28"/>
          <w:szCs w:val="28"/>
        </w:rPr>
        <w:t>（一）不以真实名称和标记提供商品或者服务；</w:t>
      </w:r>
    </w:p>
    <w:p>
      <w:pPr>
        <w:spacing w:line="500" w:lineRule="exact"/>
        <w:ind w:firstLine="560"/>
        <w:rPr>
          <w:rFonts w:hAnsi="仿宋" w:cs="仿宋"/>
          <w:kern w:val="0"/>
          <w:sz w:val="28"/>
          <w:szCs w:val="28"/>
        </w:rPr>
      </w:pPr>
      <w:r>
        <w:rPr>
          <w:rFonts w:hint="eastAsia" w:hAnsi="仿宋" w:cs="仿宋"/>
          <w:kern w:val="0"/>
          <w:sz w:val="28"/>
          <w:szCs w:val="28"/>
        </w:rPr>
        <w:t>（二）以虚假或者引人误解的商品说明、商品标准、实物样品等方式销售商品或者服务；</w:t>
      </w:r>
    </w:p>
    <w:p>
      <w:pPr>
        <w:spacing w:line="500" w:lineRule="exact"/>
        <w:ind w:firstLine="560"/>
        <w:rPr>
          <w:rFonts w:hAnsi="仿宋" w:cs="仿宋"/>
          <w:kern w:val="0"/>
          <w:sz w:val="28"/>
          <w:szCs w:val="28"/>
        </w:rPr>
      </w:pPr>
      <w:r>
        <w:rPr>
          <w:rFonts w:hint="eastAsia" w:hAnsi="仿宋" w:cs="仿宋"/>
          <w:kern w:val="0"/>
          <w:sz w:val="28"/>
          <w:szCs w:val="28"/>
        </w:rPr>
        <w:t>（三）作虚假或者引人误解的现场说明和演示；</w:t>
      </w:r>
    </w:p>
    <w:p>
      <w:pPr>
        <w:spacing w:line="500" w:lineRule="exact"/>
        <w:ind w:firstLine="560"/>
        <w:rPr>
          <w:rFonts w:hAnsi="仿宋" w:cs="仿宋"/>
          <w:kern w:val="0"/>
          <w:sz w:val="28"/>
          <w:szCs w:val="28"/>
        </w:rPr>
      </w:pPr>
      <w:r>
        <w:rPr>
          <w:rFonts w:hint="eastAsia" w:hAnsi="仿宋" w:cs="仿宋"/>
          <w:kern w:val="0"/>
          <w:sz w:val="28"/>
          <w:szCs w:val="28"/>
        </w:rPr>
        <w:t>（四）采用虚构交易、虚标成交量、虚假评论或者雇佣他人等方式进行欺骗性销售诱导；</w:t>
      </w:r>
    </w:p>
    <w:p>
      <w:pPr>
        <w:spacing w:line="500" w:lineRule="exact"/>
        <w:ind w:firstLine="560"/>
        <w:rPr>
          <w:rFonts w:hAnsi="仿宋" w:cs="仿宋"/>
          <w:kern w:val="0"/>
          <w:sz w:val="28"/>
          <w:szCs w:val="28"/>
        </w:rPr>
      </w:pPr>
      <w:r>
        <w:rPr>
          <w:rFonts w:hint="eastAsia" w:hAnsi="仿宋" w:cs="仿宋"/>
          <w:kern w:val="0"/>
          <w:sz w:val="28"/>
          <w:szCs w:val="28"/>
        </w:rPr>
        <w:t>（五）以虚假的“清仓价”、“甩卖价”、“最低价”、“优惠价”或者其他欺骗性价格表示销售商品或者服务；</w:t>
      </w:r>
    </w:p>
    <w:p>
      <w:pPr>
        <w:spacing w:line="500" w:lineRule="exact"/>
        <w:ind w:firstLine="560"/>
        <w:rPr>
          <w:rFonts w:hAnsi="仿宋" w:cs="仿宋"/>
          <w:kern w:val="0"/>
          <w:sz w:val="28"/>
          <w:szCs w:val="28"/>
        </w:rPr>
      </w:pPr>
      <w:r>
        <w:rPr>
          <w:rFonts w:hint="eastAsia" w:hAnsi="仿宋" w:cs="仿宋"/>
          <w:kern w:val="0"/>
          <w:sz w:val="28"/>
          <w:szCs w:val="28"/>
        </w:rPr>
        <w:t>（六）以虚假的“有奖销售”、“还本销售”、“体验销售”等方式销售商品或者服务；</w:t>
      </w:r>
    </w:p>
    <w:p>
      <w:pPr>
        <w:spacing w:line="500" w:lineRule="exact"/>
        <w:ind w:firstLine="560"/>
        <w:rPr>
          <w:rFonts w:hAnsi="仿宋" w:cs="仿宋"/>
          <w:kern w:val="0"/>
          <w:sz w:val="28"/>
          <w:szCs w:val="28"/>
        </w:rPr>
      </w:pPr>
      <w:r>
        <w:rPr>
          <w:rFonts w:hint="eastAsia" w:hAnsi="仿宋" w:cs="仿宋"/>
          <w:kern w:val="0"/>
          <w:sz w:val="28"/>
          <w:szCs w:val="28"/>
        </w:rPr>
        <w:t>（七）谎称正品销售“处理品”、“残次品”、“等外品”等商品；</w:t>
      </w:r>
    </w:p>
    <w:p>
      <w:pPr>
        <w:spacing w:line="500" w:lineRule="exact"/>
        <w:ind w:firstLine="560"/>
        <w:rPr>
          <w:rFonts w:hAnsi="仿宋" w:cs="仿宋"/>
          <w:kern w:val="0"/>
          <w:sz w:val="28"/>
          <w:szCs w:val="28"/>
        </w:rPr>
      </w:pPr>
      <w:r>
        <w:rPr>
          <w:rFonts w:hint="eastAsia" w:hAnsi="仿宋" w:cs="仿宋"/>
          <w:kern w:val="0"/>
          <w:sz w:val="28"/>
          <w:szCs w:val="28"/>
        </w:rPr>
        <w:t>（八）夸大或隐瞒所提供的商品或者服务的数量、质量、性能等与消费者有重大利害关系的信息误导消费者；</w:t>
      </w:r>
    </w:p>
    <w:p>
      <w:pPr>
        <w:spacing w:line="500" w:lineRule="exact"/>
        <w:ind w:firstLine="560"/>
        <w:rPr>
          <w:rFonts w:hAnsi="仿宋" w:cs="仿宋"/>
          <w:kern w:val="0"/>
          <w:sz w:val="28"/>
          <w:szCs w:val="28"/>
        </w:rPr>
      </w:pPr>
      <w:r>
        <w:rPr>
          <w:rFonts w:hint="eastAsia" w:hAnsi="仿宋" w:cs="仿宋"/>
          <w:kern w:val="0"/>
          <w:sz w:val="28"/>
          <w:szCs w:val="28"/>
        </w:rPr>
        <w:t>（九）以其他虚假或者引人误解的宣传方式误导消费者。</w:t>
      </w:r>
    </w:p>
    <w:p>
      <w:pPr>
        <w:spacing w:line="500" w:lineRule="exact"/>
        <w:ind w:firstLine="560"/>
        <w:rPr>
          <w:rFonts w:hAnsi="仿宋" w:cs="仿宋"/>
          <w:kern w:val="0"/>
          <w:sz w:val="28"/>
          <w:szCs w:val="28"/>
        </w:rPr>
      </w:pPr>
      <w:r>
        <w:rPr>
          <w:rFonts w:hint="eastAsia" w:hAnsi="仿宋" w:cs="仿宋"/>
          <w:kern w:val="0"/>
          <w:sz w:val="28"/>
          <w:szCs w:val="28"/>
        </w:rPr>
        <w:t>第十二条 经营者向消费者提供商品或者服务使用格式条款、通知、声明、店堂告示等的，应当以显著方式提请消费者注意与消费者有重大利害关系的内容，并按照消费者的要求予以说明，不得作出含有下列内容的规定：</w:t>
      </w:r>
    </w:p>
    <w:p>
      <w:pPr>
        <w:spacing w:line="500" w:lineRule="exact"/>
        <w:ind w:firstLine="560"/>
        <w:rPr>
          <w:rFonts w:hAnsi="仿宋" w:cs="仿宋"/>
          <w:kern w:val="0"/>
          <w:sz w:val="28"/>
          <w:szCs w:val="28"/>
        </w:rPr>
      </w:pPr>
      <w:r>
        <w:rPr>
          <w:rFonts w:hint="eastAsia" w:hAnsi="仿宋" w:cs="仿宋"/>
          <w:kern w:val="0"/>
          <w:sz w:val="28"/>
          <w:szCs w:val="28"/>
        </w:rPr>
        <w:t>（一）免除或者部分免除经营者对其所提供的商品或者服务应当承担的修理、重作、更换、退货、补足商品数量、退还货款和服务费用、赔偿损失等责任；</w:t>
      </w:r>
    </w:p>
    <w:p>
      <w:pPr>
        <w:spacing w:line="500" w:lineRule="exact"/>
        <w:ind w:firstLine="560"/>
        <w:rPr>
          <w:rFonts w:hAnsi="仿宋" w:cs="仿宋"/>
          <w:kern w:val="0"/>
          <w:sz w:val="28"/>
          <w:szCs w:val="28"/>
        </w:rPr>
      </w:pPr>
      <w:r>
        <w:rPr>
          <w:rFonts w:hint="eastAsia" w:hAnsi="仿宋" w:cs="仿宋"/>
          <w:kern w:val="0"/>
          <w:sz w:val="28"/>
          <w:szCs w:val="28"/>
        </w:rPr>
        <w:t>（二）排除或者限制消费者提出修理、更换、退货、赔偿损失以及获得违约金和其他合理赔偿的权利；</w:t>
      </w:r>
    </w:p>
    <w:p>
      <w:pPr>
        <w:spacing w:line="500" w:lineRule="exact"/>
        <w:ind w:firstLine="560"/>
        <w:rPr>
          <w:rFonts w:hAnsi="仿宋" w:cs="仿宋"/>
          <w:kern w:val="0"/>
          <w:sz w:val="28"/>
          <w:szCs w:val="28"/>
        </w:rPr>
      </w:pPr>
      <w:r>
        <w:rPr>
          <w:rFonts w:hint="eastAsia" w:hAnsi="仿宋" w:cs="仿宋"/>
          <w:kern w:val="0"/>
          <w:sz w:val="28"/>
          <w:szCs w:val="28"/>
        </w:rPr>
        <w:t>（三）排除或者限制消费者依法投诉、举报、提起诉讼的权利；</w:t>
      </w:r>
    </w:p>
    <w:p>
      <w:pPr>
        <w:spacing w:line="500" w:lineRule="exact"/>
        <w:ind w:firstLine="560"/>
        <w:rPr>
          <w:rFonts w:hAnsi="仿宋" w:cs="仿宋"/>
          <w:kern w:val="0"/>
          <w:sz w:val="28"/>
          <w:szCs w:val="28"/>
        </w:rPr>
      </w:pPr>
      <w:r>
        <w:rPr>
          <w:rFonts w:hint="eastAsia" w:hAnsi="仿宋" w:cs="仿宋"/>
          <w:kern w:val="0"/>
          <w:sz w:val="28"/>
          <w:szCs w:val="28"/>
        </w:rPr>
        <w:t>（四）强制或者变相强制消费者购买和使用其提供的或者其指定的经营者提供的商品或者服务，对不接受其不合理条件的消费者拒绝提供相应商品或者服务，或者提高收费标准；</w:t>
      </w:r>
    </w:p>
    <w:p>
      <w:pPr>
        <w:spacing w:line="500" w:lineRule="exact"/>
        <w:ind w:firstLine="560"/>
        <w:rPr>
          <w:rFonts w:hAnsi="仿宋" w:cs="仿宋"/>
          <w:kern w:val="0"/>
          <w:sz w:val="28"/>
          <w:szCs w:val="28"/>
        </w:rPr>
      </w:pPr>
      <w:r>
        <w:rPr>
          <w:rFonts w:hint="eastAsia" w:hAnsi="仿宋" w:cs="仿宋"/>
          <w:kern w:val="0"/>
          <w:sz w:val="28"/>
          <w:szCs w:val="28"/>
        </w:rPr>
        <w:t>（五）规定经营者有权任意变更或者解除合同，限制消费者依法变更或者解除合同权利；</w:t>
      </w:r>
    </w:p>
    <w:p>
      <w:pPr>
        <w:spacing w:line="500" w:lineRule="exact"/>
        <w:ind w:firstLine="560"/>
        <w:rPr>
          <w:rFonts w:hAnsi="仿宋" w:cs="仿宋"/>
          <w:kern w:val="0"/>
          <w:sz w:val="28"/>
          <w:szCs w:val="28"/>
        </w:rPr>
      </w:pPr>
      <w:r>
        <w:rPr>
          <w:rFonts w:hint="eastAsia" w:hAnsi="仿宋" w:cs="仿宋"/>
          <w:kern w:val="0"/>
          <w:sz w:val="28"/>
          <w:szCs w:val="28"/>
        </w:rPr>
        <w:t>（六）规定经营者单方享有解释权或者最终解释权；</w:t>
      </w:r>
    </w:p>
    <w:p>
      <w:pPr>
        <w:spacing w:line="500" w:lineRule="exact"/>
        <w:ind w:firstLine="560"/>
        <w:rPr>
          <w:rFonts w:hAnsi="仿宋" w:cs="仿宋"/>
          <w:kern w:val="0"/>
          <w:sz w:val="28"/>
          <w:szCs w:val="28"/>
        </w:rPr>
      </w:pPr>
      <w:r>
        <w:rPr>
          <w:rFonts w:hint="eastAsia" w:hAnsi="仿宋" w:cs="仿宋"/>
          <w:kern w:val="0"/>
          <w:sz w:val="28"/>
          <w:szCs w:val="28"/>
        </w:rPr>
        <w:t>（七）其他对消费者不公平、不合理的规定。</w:t>
      </w:r>
    </w:p>
    <w:p>
      <w:pPr>
        <w:spacing w:line="500" w:lineRule="exact"/>
        <w:ind w:firstLine="560"/>
        <w:rPr>
          <w:rFonts w:hAnsi="仿宋" w:cs="仿宋"/>
          <w:kern w:val="0"/>
          <w:sz w:val="28"/>
          <w:szCs w:val="28"/>
        </w:rPr>
      </w:pPr>
      <w:r>
        <w:rPr>
          <w:rFonts w:hint="eastAsia" w:hAnsi="仿宋" w:cs="仿宋"/>
          <w:kern w:val="0"/>
          <w:sz w:val="28"/>
          <w:szCs w:val="28"/>
        </w:rPr>
        <w:t>第十五条 经营者违反本办法第十二条、第十三条规定，其他法律、法规有规定的，依照法律、法规的规定执行；法律、法规未作规定的，由工商行政管理部门责令改正，可以单处或者并处警告，违法所得三倍以下、但最高不超过三万元的罚款，没有违法所得的，处以一万元以下的罚款。</w:t>
      </w:r>
    </w:p>
    <w:p>
      <w:pPr>
        <w:spacing w:line="500" w:lineRule="exact"/>
        <w:ind w:firstLine="560"/>
        <w:rPr>
          <w:rFonts w:hAnsi="仿宋" w:cs="仿宋"/>
          <w:kern w:val="0"/>
          <w:sz w:val="28"/>
          <w:szCs w:val="28"/>
        </w:rPr>
      </w:pPr>
      <w:r>
        <w:rPr>
          <w:rFonts w:hAnsi="仿宋" w:cs="仿宋"/>
          <w:kern w:val="0"/>
          <w:sz w:val="28"/>
          <w:szCs w:val="28"/>
        </w:rPr>
        <w:br w:type="page"/>
      </w:r>
    </w:p>
    <w:p>
      <w:pPr>
        <w:spacing w:line="500" w:lineRule="exact"/>
        <w:ind w:firstLine="0" w:firstLineChars="0"/>
        <w:jc w:val="center"/>
        <w:outlineLvl w:val="0"/>
        <w:rPr>
          <w:rFonts w:ascii="方正小标宋_GBK" w:eastAsia="方正小标宋_GBK"/>
          <w:bCs/>
          <w:sz w:val="40"/>
          <w:szCs w:val="36"/>
        </w:rPr>
      </w:pPr>
      <w:bookmarkStart w:id="9" w:name="_Toc508097235"/>
      <w:r>
        <w:rPr>
          <w:rFonts w:hint="eastAsia" w:ascii="方正小标宋_GBK" w:eastAsia="方正小标宋_GBK"/>
          <w:bCs/>
          <w:sz w:val="40"/>
          <w:szCs w:val="36"/>
        </w:rPr>
        <w:t>6 拍卖等重要领域市场规范管理</w:t>
      </w:r>
      <w:r>
        <w:rPr>
          <w:rFonts w:ascii="方正小标宋_GBK" w:eastAsia="方正小标宋_GBK"/>
          <w:bCs/>
          <w:sz w:val="40"/>
          <w:szCs w:val="36"/>
        </w:rPr>
        <w:br w:type="textWrapping"/>
      </w:r>
      <w:r>
        <w:rPr>
          <w:rFonts w:hint="eastAsia" w:ascii="方正小标宋_GBK" w:eastAsia="方正小标宋_GBK"/>
          <w:bCs/>
          <w:sz w:val="40"/>
          <w:szCs w:val="36"/>
        </w:rPr>
        <w:t>检查工作指引</w:t>
      </w:r>
      <w:bookmarkEnd w:id="9"/>
    </w:p>
    <w:p>
      <w:pPr>
        <w:spacing w:line="500" w:lineRule="exact"/>
        <w:ind w:firstLine="198" w:firstLineChars="71"/>
        <w:jc w:val="left"/>
        <w:rPr>
          <w:sz w:val="28"/>
          <w:szCs w:val="28"/>
        </w:rPr>
      </w:pPr>
    </w:p>
    <w:p>
      <w:pPr>
        <w:widowControl w:val="0"/>
        <w:autoSpaceDN w:val="0"/>
        <w:spacing w:line="500" w:lineRule="exact"/>
        <w:ind w:firstLine="560"/>
        <w:rPr>
          <w:rFonts w:ascii="黑体" w:hAnsi="黑体" w:eastAsia="黑体"/>
          <w:bCs/>
          <w:sz w:val="28"/>
          <w:szCs w:val="28"/>
        </w:rPr>
      </w:pPr>
      <w:r>
        <w:rPr>
          <w:rFonts w:hint="eastAsia" w:ascii="黑体" w:hAnsi="黑体" w:eastAsia="黑体"/>
          <w:bCs/>
          <w:sz w:val="28"/>
          <w:szCs w:val="28"/>
        </w:rPr>
        <w:t>一、抽查事项</w:t>
      </w:r>
    </w:p>
    <w:p>
      <w:pPr>
        <w:widowControl w:val="0"/>
        <w:autoSpaceDN w:val="0"/>
        <w:spacing w:line="500" w:lineRule="exact"/>
        <w:ind w:firstLine="560"/>
        <w:rPr>
          <w:rFonts w:hAnsi="方正仿宋_GBK"/>
          <w:sz w:val="28"/>
          <w:szCs w:val="28"/>
        </w:rPr>
      </w:pPr>
      <w:r>
        <w:rPr>
          <w:rFonts w:hint="eastAsia" w:hAnsi="方正仿宋_GBK"/>
          <w:sz w:val="28"/>
          <w:szCs w:val="28"/>
        </w:rPr>
        <w:t>（</w:t>
      </w:r>
      <w:r>
        <w:rPr>
          <w:rFonts w:hAnsi="方正仿宋_GBK"/>
          <w:sz w:val="28"/>
          <w:szCs w:val="28"/>
        </w:rPr>
        <w:t>一）</w:t>
      </w:r>
      <w:r>
        <w:rPr>
          <w:rFonts w:hint="eastAsia" w:hAnsi="方正仿宋_GBK"/>
          <w:sz w:val="28"/>
          <w:szCs w:val="28"/>
        </w:rPr>
        <w:t>拍卖活动经营资格的检查</w:t>
      </w:r>
    </w:p>
    <w:p>
      <w:pPr>
        <w:widowControl w:val="0"/>
        <w:autoSpaceDN w:val="0"/>
        <w:spacing w:line="500" w:lineRule="exact"/>
        <w:ind w:firstLine="560"/>
        <w:rPr>
          <w:rFonts w:hAnsi="方正仿宋_GBK"/>
          <w:sz w:val="28"/>
          <w:szCs w:val="28"/>
        </w:rPr>
      </w:pPr>
      <w:r>
        <w:rPr>
          <w:rFonts w:hint="eastAsia" w:hAnsi="方正仿宋_GBK"/>
          <w:sz w:val="28"/>
          <w:szCs w:val="28"/>
        </w:rPr>
        <w:t>（</w:t>
      </w:r>
      <w:r>
        <w:rPr>
          <w:rFonts w:hAnsi="方正仿宋_GBK"/>
          <w:sz w:val="28"/>
          <w:szCs w:val="28"/>
        </w:rPr>
        <w:t>二）</w:t>
      </w:r>
      <w:r>
        <w:rPr>
          <w:rFonts w:hint="eastAsia" w:hAnsi="方正仿宋_GBK"/>
          <w:sz w:val="28"/>
          <w:szCs w:val="28"/>
        </w:rPr>
        <w:t>文物经营活动经营资格的检查</w:t>
      </w:r>
    </w:p>
    <w:p>
      <w:pPr>
        <w:widowControl w:val="0"/>
        <w:autoSpaceDN w:val="0"/>
        <w:spacing w:line="500" w:lineRule="exact"/>
        <w:ind w:firstLine="560"/>
        <w:rPr>
          <w:rFonts w:hAnsi="方正仿宋_GBK"/>
          <w:sz w:val="28"/>
          <w:szCs w:val="28"/>
        </w:rPr>
      </w:pPr>
      <w:r>
        <w:rPr>
          <w:rFonts w:hint="eastAsia" w:hAnsi="方正仿宋_GBK"/>
          <w:sz w:val="28"/>
          <w:szCs w:val="28"/>
        </w:rPr>
        <w:t>（</w:t>
      </w:r>
      <w:r>
        <w:rPr>
          <w:rFonts w:hAnsi="方正仿宋_GBK"/>
          <w:sz w:val="28"/>
          <w:szCs w:val="28"/>
        </w:rPr>
        <w:t>三）</w:t>
      </w:r>
      <w:r>
        <w:rPr>
          <w:rFonts w:hint="eastAsia" w:hAnsi="方正仿宋_GBK"/>
          <w:sz w:val="28"/>
          <w:szCs w:val="28"/>
        </w:rPr>
        <w:t>为非法交易野生动物等违法行为提供交易服务的检查</w:t>
      </w:r>
    </w:p>
    <w:p>
      <w:pPr>
        <w:widowControl w:val="0"/>
        <w:autoSpaceDN w:val="0"/>
        <w:spacing w:line="500" w:lineRule="exact"/>
        <w:ind w:firstLine="560"/>
        <w:rPr>
          <w:rFonts w:ascii="黑体" w:hAnsi="黑体" w:eastAsia="黑体"/>
          <w:bCs/>
          <w:sz w:val="28"/>
          <w:szCs w:val="28"/>
        </w:rPr>
      </w:pPr>
      <w:r>
        <w:rPr>
          <w:rFonts w:hint="eastAsia" w:ascii="黑体" w:hAnsi="黑体" w:eastAsia="黑体"/>
          <w:bCs/>
          <w:sz w:val="28"/>
          <w:szCs w:val="28"/>
        </w:rPr>
        <w:t>二、检查内容和方法</w:t>
      </w:r>
    </w:p>
    <w:p>
      <w:pPr>
        <w:tabs>
          <w:tab w:val="left" w:pos="1418"/>
        </w:tabs>
        <w:spacing w:line="500" w:lineRule="exact"/>
        <w:ind w:firstLine="560"/>
        <w:rPr>
          <w:rFonts w:ascii="楷体_GB2312" w:hAnsi="仿宋" w:eastAsia="楷体_GB2312" w:cstheme="minorBidi"/>
          <w:sz w:val="28"/>
          <w:szCs w:val="32"/>
        </w:rPr>
      </w:pPr>
      <w:r>
        <w:rPr>
          <w:rFonts w:hint="eastAsia" w:ascii="楷体_GB2312" w:hAnsi="仿宋" w:eastAsia="楷体_GB2312" w:cstheme="minorBidi"/>
          <w:sz w:val="28"/>
          <w:szCs w:val="32"/>
        </w:rPr>
        <w:t>（一）拍卖活动经营资格的检查。</w:t>
      </w:r>
    </w:p>
    <w:p>
      <w:pPr>
        <w:tabs>
          <w:tab w:val="left" w:pos="1418"/>
        </w:tabs>
        <w:spacing w:line="500" w:lineRule="exact"/>
        <w:ind w:firstLine="560"/>
        <w:rPr>
          <w:rFonts w:hAnsi="仿宋" w:cstheme="minorBidi"/>
          <w:sz w:val="28"/>
          <w:szCs w:val="32"/>
        </w:rPr>
      </w:pPr>
      <w:r>
        <w:rPr>
          <w:rFonts w:hint="eastAsia" w:hAnsi="仿宋" w:cstheme="minorBidi"/>
          <w:sz w:val="28"/>
          <w:szCs w:val="32"/>
        </w:rPr>
        <w:t>检查拍卖企业证、照是否齐全、合法有效，是否未经许可从事拍卖业务。</w:t>
      </w:r>
    </w:p>
    <w:p>
      <w:pPr>
        <w:tabs>
          <w:tab w:val="left" w:pos="1418"/>
        </w:tabs>
        <w:spacing w:line="500" w:lineRule="exact"/>
        <w:ind w:firstLine="560"/>
        <w:rPr>
          <w:rFonts w:ascii="楷体_GB2312" w:hAnsi="仿宋" w:eastAsia="楷体_GB2312" w:cstheme="minorBidi"/>
          <w:sz w:val="28"/>
          <w:szCs w:val="32"/>
        </w:rPr>
      </w:pPr>
      <w:r>
        <w:rPr>
          <w:rFonts w:hint="eastAsia" w:ascii="楷体_GB2312" w:hAnsi="仿宋" w:eastAsia="楷体_GB2312" w:cstheme="minorBidi"/>
          <w:sz w:val="28"/>
          <w:szCs w:val="32"/>
        </w:rPr>
        <w:t>（二）文物经营活动经营资格的检查。</w:t>
      </w:r>
    </w:p>
    <w:p>
      <w:pPr>
        <w:tabs>
          <w:tab w:val="left" w:pos="1418"/>
        </w:tabs>
        <w:spacing w:line="500" w:lineRule="exact"/>
        <w:ind w:firstLine="560"/>
        <w:rPr>
          <w:rFonts w:hAnsi="仿宋" w:cstheme="minorBidi"/>
          <w:sz w:val="28"/>
          <w:szCs w:val="32"/>
        </w:rPr>
      </w:pPr>
      <w:r>
        <w:rPr>
          <w:rFonts w:hint="eastAsia" w:hAnsi="仿宋" w:cstheme="minorBidi"/>
          <w:sz w:val="28"/>
          <w:szCs w:val="32"/>
        </w:rPr>
        <w:t>检查文物商店、经营文物拍卖的拍卖企业证、照是否齐全、合法有效，</w:t>
      </w:r>
      <w:r>
        <w:rPr>
          <w:rFonts w:hAnsi="仿宋" w:cstheme="minorBidi"/>
          <w:sz w:val="28"/>
          <w:szCs w:val="32"/>
        </w:rPr>
        <w:t>是否未经许可设立文物商店</w:t>
      </w:r>
      <w:r>
        <w:rPr>
          <w:rFonts w:hint="eastAsia" w:hAnsi="仿宋" w:cstheme="minorBidi"/>
          <w:sz w:val="28"/>
          <w:szCs w:val="32"/>
        </w:rPr>
        <w:t>，</w:t>
      </w:r>
      <w:r>
        <w:rPr>
          <w:rFonts w:hAnsi="仿宋" w:cstheme="minorBidi"/>
          <w:sz w:val="28"/>
          <w:szCs w:val="32"/>
        </w:rPr>
        <w:t>是否未经许可经营文物拍卖</w:t>
      </w:r>
      <w:r>
        <w:rPr>
          <w:rFonts w:hint="eastAsia" w:hAnsi="仿宋" w:cstheme="minorBidi"/>
          <w:sz w:val="28"/>
          <w:szCs w:val="32"/>
        </w:rPr>
        <w:t>，</w:t>
      </w:r>
      <w:r>
        <w:rPr>
          <w:rFonts w:hAnsi="仿宋" w:cstheme="minorBidi"/>
          <w:sz w:val="28"/>
          <w:szCs w:val="32"/>
        </w:rPr>
        <w:t>是否未经许可从事文物的商业活动。</w:t>
      </w:r>
    </w:p>
    <w:p>
      <w:pPr>
        <w:tabs>
          <w:tab w:val="left" w:pos="1418"/>
        </w:tabs>
        <w:spacing w:line="500" w:lineRule="exact"/>
        <w:ind w:firstLine="560"/>
        <w:rPr>
          <w:rFonts w:ascii="楷体_GB2312" w:hAnsi="仿宋" w:eastAsia="楷体_GB2312" w:cstheme="minorBidi"/>
          <w:sz w:val="28"/>
          <w:szCs w:val="32"/>
        </w:rPr>
      </w:pPr>
      <w:r>
        <w:rPr>
          <w:rFonts w:hint="eastAsia" w:ascii="楷体_GB2312" w:hAnsi="仿宋" w:eastAsia="楷体_GB2312" w:cstheme="minorBidi"/>
          <w:sz w:val="28"/>
          <w:szCs w:val="32"/>
        </w:rPr>
        <w:t>（三</w:t>
      </w:r>
      <w:r>
        <w:rPr>
          <w:rFonts w:ascii="楷体_GB2312" w:hAnsi="仿宋" w:eastAsia="楷体_GB2312" w:cstheme="minorBidi"/>
          <w:sz w:val="28"/>
          <w:szCs w:val="32"/>
        </w:rPr>
        <w:t>）</w:t>
      </w:r>
      <w:r>
        <w:rPr>
          <w:rFonts w:hint="eastAsia" w:ascii="楷体_GB2312" w:hAnsi="仿宋" w:eastAsia="楷体_GB2312" w:cstheme="minorBidi"/>
          <w:sz w:val="28"/>
          <w:szCs w:val="32"/>
        </w:rPr>
        <w:t>为非法交易野生动物等违法行为提供交易服务的检查。</w:t>
      </w:r>
    </w:p>
    <w:p>
      <w:pPr>
        <w:tabs>
          <w:tab w:val="left" w:pos="1418"/>
        </w:tabs>
        <w:spacing w:line="500" w:lineRule="exact"/>
        <w:ind w:firstLine="560"/>
        <w:rPr>
          <w:rFonts w:hAnsi="仿宋" w:cstheme="minorBidi"/>
          <w:sz w:val="28"/>
          <w:szCs w:val="32"/>
        </w:rPr>
      </w:pPr>
      <w:r>
        <w:rPr>
          <w:rFonts w:hAnsi="仿宋" w:cstheme="minorBidi"/>
          <w:sz w:val="28"/>
          <w:szCs w:val="32"/>
        </w:rPr>
        <w:t>检查市场开办者及场内经营者有关证照</w:t>
      </w:r>
      <w:r>
        <w:rPr>
          <w:rFonts w:hint="eastAsia" w:hAnsi="仿宋" w:cstheme="minorBidi"/>
          <w:sz w:val="28"/>
          <w:szCs w:val="32"/>
        </w:rPr>
        <w:t>，检查是否为违法出售、购买、利用野生动物及制品或者禁止使用的猎捕工具提供交易服务。</w:t>
      </w:r>
    </w:p>
    <w:p>
      <w:pPr>
        <w:widowControl w:val="0"/>
        <w:autoSpaceDN w:val="0"/>
        <w:spacing w:line="500" w:lineRule="exact"/>
        <w:ind w:firstLine="560"/>
        <w:rPr>
          <w:rFonts w:hAnsi="方正仿宋_GBK" w:cs="仿宋"/>
          <w:sz w:val="28"/>
          <w:szCs w:val="28"/>
        </w:rPr>
      </w:pPr>
      <w:r>
        <w:rPr>
          <w:rFonts w:hint="eastAsia" w:ascii="黑体" w:hAnsi="黑体" w:eastAsia="黑体"/>
          <w:bCs/>
          <w:sz w:val="28"/>
          <w:szCs w:val="28"/>
        </w:rPr>
        <w:t>三、检查依据</w:t>
      </w:r>
    </w:p>
    <w:p>
      <w:pPr>
        <w:widowControl w:val="0"/>
        <w:autoSpaceDN w:val="0"/>
        <w:spacing w:line="500" w:lineRule="exact"/>
        <w:ind w:firstLine="560"/>
        <w:rPr>
          <w:rFonts w:ascii="楷体_GB2312" w:hAnsi="宋体" w:eastAsia="楷体_GB2312"/>
          <w:sz w:val="28"/>
          <w:szCs w:val="28"/>
        </w:rPr>
      </w:pPr>
      <w:r>
        <w:rPr>
          <w:rFonts w:hint="eastAsia" w:ascii="楷体_GB2312" w:hAnsi="宋体" w:eastAsia="楷体_GB2312"/>
          <w:sz w:val="28"/>
          <w:szCs w:val="28"/>
        </w:rPr>
        <w:t>（一）《中华人民共和国拍卖法》（2015年修订）</w:t>
      </w:r>
    </w:p>
    <w:p>
      <w:pPr>
        <w:widowControl w:val="0"/>
        <w:autoSpaceDN w:val="0"/>
        <w:spacing w:line="500" w:lineRule="exact"/>
        <w:ind w:firstLine="560"/>
        <w:rPr>
          <w:rFonts w:hAnsi="宋体"/>
          <w:sz w:val="28"/>
          <w:szCs w:val="28"/>
        </w:rPr>
      </w:pPr>
      <w:r>
        <w:rPr>
          <w:rFonts w:hint="eastAsia" w:hAnsi="宋体"/>
          <w:sz w:val="28"/>
          <w:szCs w:val="28"/>
        </w:rPr>
        <w:t>第十一条企业取得从事拍卖业务的许可必须经所在地的省、自治区、直辖市人民政府负责管理拍卖业的部门审核批准。拍卖企业可以在设区的市设立。</w:t>
      </w:r>
    </w:p>
    <w:p>
      <w:pPr>
        <w:widowControl w:val="0"/>
        <w:autoSpaceDN w:val="0"/>
        <w:spacing w:line="500" w:lineRule="exact"/>
        <w:ind w:firstLine="560"/>
        <w:rPr>
          <w:rFonts w:hAnsi="宋体"/>
          <w:sz w:val="28"/>
          <w:szCs w:val="28"/>
        </w:rPr>
      </w:pPr>
      <w:r>
        <w:rPr>
          <w:rFonts w:hint="eastAsia" w:hAnsi="宋体"/>
          <w:sz w:val="28"/>
          <w:szCs w:val="28"/>
        </w:rPr>
        <w:t>第六十条违反本法第十一条的规定，未经许可从事拍卖业务的，由工商行政管理部门予以取缔，没收违法所得，并可以处违法所得一倍以上五倍以下的罚款。</w:t>
      </w:r>
    </w:p>
    <w:p>
      <w:pPr>
        <w:widowControl w:val="0"/>
        <w:autoSpaceDN w:val="0"/>
        <w:spacing w:line="500" w:lineRule="exact"/>
        <w:ind w:firstLine="560"/>
        <w:rPr>
          <w:rFonts w:ascii="楷体_GB2312" w:hAnsi="宋体" w:eastAsia="楷体_GB2312"/>
          <w:sz w:val="28"/>
          <w:szCs w:val="28"/>
        </w:rPr>
      </w:pPr>
      <w:r>
        <w:rPr>
          <w:rFonts w:hint="eastAsia" w:ascii="楷体_GB2312" w:hAnsi="宋体" w:eastAsia="楷体_GB2312"/>
          <w:sz w:val="28"/>
          <w:szCs w:val="28"/>
        </w:rPr>
        <w:t>（二）《拍卖监督管理办法》（2017年修订）</w:t>
      </w:r>
    </w:p>
    <w:p>
      <w:pPr>
        <w:widowControl w:val="0"/>
        <w:autoSpaceDN w:val="0"/>
        <w:spacing w:line="500" w:lineRule="exact"/>
        <w:ind w:firstLine="560"/>
        <w:rPr>
          <w:rFonts w:hAnsi="宋体"/>
          <w:sz w:val="28"/>
          <w:szCs w:val="28"/>
        </w:rPr>
      </w:pPr>
      <w:r>
        <w:rPr>
          <w:rFonts w:hint="eastAsia" w:hAnsi="宋体"/>
          <w:sz w:val="28"/>
          <w:szCs w:val="28"/>
        </w:rPr>
        <w:t>第四条设立拍卖企业应当依照《中华人民共和国拍卖法》《中华人民共和国公司法》等法律法规的规定，向工商行政管理部门申请登记，领取营业执照，并经所在地的省、自治区、直辖市人民政府负责管理拍卖业的部门审核，取得从事拍卖业务的许可。</w:t>
      </w:r>
    </w:p>
    <w:p>
      <w:pPr>
        <w:widowControl w:val="0"/>
        <w:autoSpaceDN w:val="0"/>
        <w:spacing w:line="500" w:lineRule="exact"/>
        <w:ind w:firstLine="560"/>
        <w:rPr>
          <w:rFonts w:hAnsi="宋体"/>
          <w:sz w:val="28"/>
          <w:szCs w:val="28"/>
        </w:rPr>
      </w:pPr>
      <w:r>
        <w:rPr>
          <w:rFonts w:hint="eastAsia" w:hAnsi="宋体"/>
          <w:sz w:val="28"/>
          <w:szCs w:val="28"/>
        </w:rPr>
        <w:t>第十一条违反本办法第四条规定，未经许可从事拍卖业务的，由工商行政管理部门依照《中华人民共和国拍卖法》第六十条的规定处罚。</w:t>
      </w:r>
    </w:p>
    <w:p>
      <w:pPr>
        <w:widowControl w:val="0"/>
        <w:autoSpaceDN w:val="0"/>
        <w:spacing w:line="500" w:lineRule="exact"/>
        <w:ind w:firstLine="560"/>
        <w:rPr>
          <w:rFonts w:ascii="楷体_GB2312" w:hAnsi="宋体" w:eastAsia="楷体_GB2312"/>
          <w:sz w:val="28"/>
          <w:szCs w:val="28"/>
        </w:rPr>
      </w:pPr>
      <w:r>
        <w:rPr>
          <w:rFonts w:hint="eastAsia" w:ascii="楷体_GB2312" w:hAnsi="宋体" w:eastAsia="楷体_GB2312"/>
          <w:sz w:val="28"/>
          <w:szCs w:val="28"/>
        </w:rPr>
        <w:t>（三）《中华人民共和国文物保护法》（2017年修订）</w:t>
      </w:r>
    </w:p>
    <w:p>
      <w:pPr>
        <w:widowControl w:val="0"/>
        <w:autoSpaceDN w:val="0"/>
        <w:spacing w:line="500" w:lineRule="exact"/>
        <w:ind w:firstLine="560"/>
        <w:rPr>
          <w:rFonts w:hAnsi="宋体"/>
          <w:sz w:val="28"/>
          <w:szCs w:val="28"/>
        </w:rPr>
      </w:pPr>
      <w:r>
        <w:rPr>
          <w:rFonts w:hint="eastAsia" w:hAnsi="宋体"/>
          <w:sz w:val="28"/>
          <w:szCs w:val="28"/>
        </w:rPr>
        <w:t>第五十三条文物商店应当由省、自治区、直辖市人民政府文物行政部门批准设立，依法进行管理。 文物商店不得从事文物拍卖经营活动，不得设立经营文物拍卖的拍卖企业。</w:t>
      </w:r>
    </w:p>
    <w:p>
      <w:pPr>
        <w:widowControl w:val="0"/>
        <w:autoSpaceDN w:val="0"/>
        <w:spacing w:line="500" w:lineRule="exact"/>
        <w:ind w:firstLine="560"/>
        <w:rPr>
          <w:rFonts w:hAnsi="宋体"/>
          <w:sz w:val="28"/>
          <w:szCs w:val="28"/>
        </w:rPr>
      </w:pPr>
      <w:r>
        <w:rPr>
          <w:rFonts w:hint="eastAsia" w:hAnsi="宋体"/>
          <w:sz w:val="28"/>
          <w:szCs w:val="28"/>
        </w:rPr>
        <w:t>第五十四条依法设立的拍卖企业经营文物拍卖的，应当取得省、自治区、直辖市人民政府文物行政部门颁发的文物拍卖许可证。 经营文物拍卖的拍卖企业不得从事文物购销经营活动，不得设立文物商店。</w:t>
      </w:r>
    </w:p>
    <w:p>
      <w:pPr>
        <w:widowControl w:val="0"/>
        <w:autoSpaceDN w:val="0"/>
        <w:spacing w:line="500" w:lineRule="exact"/>
        <w:ind w:firstLine="560"/>
        <w:rPr>
          <w:rFonts w:hAnsi="宋体"/>
          <w:sz w:val="28"/>
          <w:szCs w:val="28"/>
        </w:rPr>
      </w:pPr>
      <w:r>
        <w:rPr>
          <w:rFonts w:hint="eastAsia" w:hAnsi="宋体"/>
          <w:sz w:val="28"/>
          <w:szCs w:val="28"/>
        </w:rPr>
        <w:t>第七十二条未经许可，擅自设立文物商店、经营文物拍卖的拍卖企业，或者擅自从事文物的商业经营活动，尚不构成犯罪的，由工商行政管理部门依法予以制止，没收违法所得、非法经营的文物，违法经营额五万元以上的，并处违法经营额二倍以上五倍以下的罚款；违法经营额不足五万元的，并处二万元以上十万元以下的罚款。</w:t>
      </w:r>
    </w:p>
    <w:p>
      <w:pPr>
        <w:widowControl w:val="0"/>
        <w:autoSpaceDN w:val="0"/>
        <w:spacing w:line="500" w:lineRule="exact"/>
        <w:ind w:firstLine="560"/>
        <w:rPr>
          <w:rFonts w:ascii="楷体_GB2312" w:hAnsi="宋体" w:eastAsia="楷体_GB2312"/>
          <w:sz w:val="28"/>
          <w:szCs w:val="28"/>
        </w:rPr>
      </w:pPr>
      <w:r>
        <w:rPr>
          <w:rFonts w:hint="eastAsia" w:ascii="楷体_GB2312" w:hAnsi="宋体" w:eastAsia="楷体_GB2312"/>
          <w:sz w:val="28"/>
          <w:szCs w:val="28"/>
        </w:rPr>
        <w:t>（四）《中华人民共和国野生动物保护法》（2016年修订）</w:t>
      </w:r>
    </w:p>
    <w:p>
      <w:pPr>
        <w:widowControl w:val="0"/>
        <w:autoSpaceDN w:val="0"/>
        <w:spacing w:line="500" w:lineRule="exact"/>
        <w:ind w:firstLine="560"/>
        <w:rPr>
          <w:rFonts w:hAnsi="宋体"/>
          <w:sz w:val="28"/>
          <w:szCs w:val="28"/>
        </w:rPr>
      </w:pPr>
      <w:r>
        <w:rPr>
          <w:rFonts w:hint="eastAsia" w:hAnsi="宋体"/>
          <w:sz w:val="28"/>
          <w:szCs w:val="28"/>
        </w:rPr>
        <w:t>第三十二条禁止网络交易平台、商品交易市场等交易场所，为违法出售、购买、利用野生动物及其制品或者禁止使用的猎捕工具提供交易服务。</w:t>
      </w:r>
    </w:p>
    <w:p>
      <w:pPr>
        <w:widowControl w:val="0"/>
        <w:autoSpaceDN w:val="0"/>
        <w:spacing w:line="500" w:lineRule="exact"/>
        <w:ind w:firstLine="560"/>
        <w:rPr>
          <w:rFonts w:hAnsi="方正仿宋_GBK" w:cs="仿宋"/>
          <w:szCs w:val="32"/>
        </w:rPr>
      </w:pPr>
      <w:r>
        <w:rPr>
          <w:rFonts w:hint="eastAsia" w:hAnsi="宋体"/>
          <w:sz w:val="28"/>
          <w:szCs w:val="28"/>
        </w:rPr>
        <w:t>第五十一条违反本法第三十二条规定，为违法出售、购买、利用野生动物及其制品或者禁止使用的猎捕工具提供交易服务的，由县级以上人民政府工商行政管理部门责令停止违法行为，限期改正，没收违法所得，并处违法所得二倍以上五倍以下的罚款；没有违法所得的，处一万元以上五万元以下的罚款；构成犯罪的，依法追究刑事责任。</w:t>
      </w:r>
    </w:p>
    <w:p>
      <w:pPr>
        <w:spacing w:line="500" w:lineRule="exact"/>
        <w:ind w:firstLine="640"/>
      </w:pPr>
      <w:r>
        <w:br w:type="page"/>
      </w:r>
    </w:p>
    <w:p>
      <w:pPr>
        <w:spacing w:line="500" w:lineRule="exact"/>
        <w:ind w:firstLine="0" w:firstLineChars="0"/>
        <w:jc w:val="center"/>
        <w:outlineLvl w:val="0"/>
        <w:rPr>
          <w:rFonts w:ascii="方正小标宋_GBK" w:eastAsia="方正小标宋_GBK"/>
          <w:bCs/>
          <w:sz w:val="40"/>
          <w:szCs w:val="36"/>
        </w:rPr>
      </w:pPr>
      <w:bookmarkStart w:id="10" w:name="_Toc508097236"/>
      <w:r>
        <w:rPr>
          <w:rFonts w:hint="eastAsia" w:ascii="方正小标宋_GBK" w:eastAsia="方正小标宋_GBK"/>
          <w:bCs/>
          <w:sz w:val="40"/>
          <w:szCs w:val="36"/>
        </w:rPr>
        <w:t>7广告行为检查工作指引</w:t>
      </w:r>
      <w:bookmarkEnd w:id="10"/>
    </w:p>
    <w:p>
      <w:pPr>
        <w:spacing w:line="500" w:lineRule="exact"/>
        <w:ind w:firstLine="0" w:firstLineChars="0"/>
        <w:jc w:val="center"/>
        <w:rPr>
          <w:rFonts w:ascii="方正小标宋_GBK" w:eastAsia="方正小标宋_GBK"/>
          <w:sz w:val="40"/>
          <w:szCs w:val="32"/>
        </w:rPr>
      </w:pPr>
    </w:p>
    <w:p>
      <w:pPr>
        <w:widowControl w:val="0"/>
        <w:numPr>
          <w:ilvl w:val="0"/>
          <w:numId w:val="5"/>
        </w:numPr>
        <w:tabs>
          <w:tab w:val="left" w:pos="1418"/>
        </w:tabs>
        <w:spacing w:line="500" w:lineRule="exact"/>
        <w:ind w:firstLine="560" w:firstLineChars="0"/>
        <w:rPr>
          <w:rFonts w:ascii="黑体" w:hAnsi="黑体" w:eastAsia="黑体"/>
          <w:sz w:val="28"/>
        </w:rPr>
      </w:pPr>
      <w:r>
        <w:rPr>
          <w:rFonts w:hint="eastAsia" w:ascii="黑体" w:hAnsi="黑体" w:eastAsia="黑体"/>
          <w:sz w:val="28"/>
        </w:rPr>
        <w:t>抽查事项</w:t>
      </w:r>
    </w:p>
    <w:p>
      <w:pPr>
        <w:pStyle w:val="14"/>
        <w:numPr>
          <w:ilvl w:val="0"/>
          <w:numId w:val="6"/>
        </w:numPr>
        <w:tabs>
          <w:tab w:val="left" w:pos="1276"/>
        </w:tabs>
        <w:spacing w:line="500" w:lineRule="exact"/>
        <w:ind w:left="1200" w:leftChars="200" w:hanging="560" w:hangingChars="200"/>
        <w:rPr>
          <w:rFonts w:ascii="宋体" w:hAnsi="宋体" w:eastAsia="宋体"/>
          <w:sz w:val="28"/>
        </w:rPr>
      </w:pPr>
      <w:r>
        <w:rPr>
          <w:rFonts w:hint="eastAsia"/>
          <w:sz w:val="28"/>
        </w:rPr>
        <w:t>广告发布登记情况的检查</w:t>
      </w:r>
    </w:p>
    <w:p>
      <w:pPr>
        <w:pStyle w:val="14"/>
        <w:numPr>
          <w:ilvl w:val="0"/>
          <w:numId w:val="6"/>
        </w:numPr>
        <w:spacing w:line="500" w:lineRule="exact"/>
        <w:ind w:left="1200" w:leftChars="200" w:hanging="560" w:hangingChars="200"/>
        <w:rPr>
          <w:sz w:val="28"/>
        </w:rPr>
      </w:pPr>
      <w:r>
        <w:rPr>
          <w:rFonts w:hint="eastAsia"/>
          <w:sz w:val="28"/>
        </w:rPr>
        <w:t>广告经营者、广告发布者建立、健全广告业务的承接登记、审核、档案管理制度情况的检查</w:t>
      </w:r>
    </w:p>
    <w:p>
      <w:pPr>
        <w:spacing w:line="500" w:lineRule="exact"/>
        <w:ind w:firstLine="560"/>
        <w:rPr>
          <w:rFonts w:ascii="黑体" w:hAnsi="黑体" w:eastAsia="黑体"/>
          <w:sz w:val="28"/>
        </w:rPr>
      </w:pPr>
      <w:r>
        <w:rPr>
          <w:rFonts w:hint="eastAsia" w:ascii="黑体" w:hAnsi="黑体" w:eastAsia="黑体"/>
          <w:sz w:val="28"/>
        </w:rPr>
        <w:t>二、检查内容和方法</w:t>
      </w:r>
    </w:p>
    <w:p>
      <w:pPr>
        <w:tabs>
          <w:tab w:val="left" w:pos="1418"/>
        </w:tabs>
        <w:spacing w:line="500" w:lineRule="exact"/>
        <w:ind w:firstLine="560"/>
        <w:rPr>
          <w:rFonts w:ascii="楷体_GB2312" w:eastAsia="楷体_GB2312"/>
          <w:sz w:val="28"/>
        </w:rPr>
      </w:pPr>
      <w:r>
        <w:rPr>
          <w:rFonts w:hint="eastAsia" w:ascii="楷体_GB2312" w:eastAsia="楷体_GB2312"/>
          <w:sz w:val="28"/>
        </w:rPr>
        <w:t>（一）广告发布登记情况的检查。</w:t>
      </w:r>
    </w:p>
    <w:p>
      <w:pPr>
        <w:tabs>
          <w:tab w:val="left" w:pos="1418"/>
        </w:tabs>
        <w:spacing w:line="500" w:lineRule="exact"/>
        <w:ind w:firstLine="560"/>
        <w:rPr>
          <w:sz w:val="28"/>
        </w:rPr>
      </w:pPr>
      <w:r>
        <w:rPr>
          <w:sz w:val="28"/>
        </w:rPr>
        <w:t>现场核查广播电台、电视台、报刊出版单位《关于准予广告发布登记的通知书》等材料，如发现未取得《关于准予广告发布登记的通知书》擅自从事广告发布的行为或广告发布登记事项发生变化未按规定办理登记的行为，依据有关规定处理。</w:t>
      </w:r>
    </w:p>
    <w:p>
      <w:pPr>
        <w:tabs>
          <w:tab w:val="left" w:pos="1418"/>
        </w:tabs>
        <w:spacing w:line="500" w:lineRule="exact"/>
        <w:ind w:firstLine="560"/>
        <w:rPr>
          <w:rFonts w:ascii="楷体_GB2312" w:eastAsia="楷体_GB2312"/>
          <w:sz w:val="28"/>
        </w:rPr>
      </w:pPr>
      <w:r>
        <w:rPr>
          <w:rFonts w:hint="eastAsia" w:ascii="楷体_GB2312" w:eastAsia="楷体_GB2312"/>
          <w:sz w:val="28"/>
        </w:rPr>
        <w:t>（二）广告经营者、广告发布者开展广告业务的承接登记、审核、档案管理情况的检查。</w:t>
      </w:r>
    </w:p>
    <w:p>
      <w:pPr>
        <w:tabs>
          <w:tab w:val="left" w:pos="1418"/>
        </w:tabs>
        <w:spacing w:line="500" w:lineRule="exact"/>
        <w:ind w:firstLine="560"/>
        <w:rPr>
          <w:sz w:val="28"/>
        </w:rPr>
      </w:pPr>
      <w:r>
        <w:rPr>
          <w:sz w:val="28"/>
        </w:rPr>
        <w:t>现场核查承接登记、审核、档案管理制度材料</w:t>
      </w:r>
      <w:r>
        <w:rPr>
          <w:rFonts w:hint="eastAsia"/>
          <w:sz w:val="28"/>
        </w:rPr>
        <w:t>，检查</w:t>
      </w:r>
      <w:r>
        <w:rPr>
          <w:sz w:val="28"/>
        </w:rPr>
        <w:t>广告业务的承接登记、审核、档案管理制度是否建立；承接的广告业务是否都登记在案，业务档案是否保存；是否收取核对了证明广告内容真实性、合法性的相关材料；对于医疗、药品、保健食品、医疗器械、农药兽药广告须重点检查是否收取核对了广告审查机关的批准文件；广告业务审核手续是否齐备。如发现未依法开展广告业务的承接登记、审核、档案管理工作，依据有关规定处理。</w:t>
      </w:r>
    </w:p>
    <w:p>
      <w:pPr>
        <w:spacing w:line="500" w:lineRule="exact"/>
        <w:ind w:firstLine="560"/>
        <w:rPr>
          <w:rFonts w:hAnsi="黑体"/>
          <w:sz w:val="28"/>
        </w:rPr>
      </w:pPr>
      <w:r>
        <w:rPr>
          <w:rFonts w:hint="eastAsia" w:ascii="黑体" w:hAnsi="黑体" w:eastAsia="黑体"/>
          <w:sz w:val="28"/>
        </w:rPr>
        <w:t>三、检查依据</w:t>
      </w:r>
    </w:p>
    <w:p>
      <w:pPr>
        <w:tabs>
          <w:tab w:val="left" w:pos="1418"/>
        </w:tabs>
        <w:spacing w:line="500" w:lineRule="exact"/>
        <w:ind w:firstLine="560"/>
        <w:rPr>
          <w:rFonts w:ascii="楷体_GB2312" w:eastAsia="楷体_GB2312"/>
          <w:sz w:val="28"/>
        </w:rPr>
      </w:pPr>
      <w:r>
        <w:rPr>
          <w:rFonts w:hint="eastAsia" w:ascii="楷体_GB2312" w:eastAsia="楷体_GB2312"/>
          <w:sz w:val="28"/>
        </w:rPr>
        <w:t>（一）《中华人民共和国广告法》（2015年修订）</w:t>
      </w:r>
    </w:p>
    <w:p>
      <w:pPr>
        <w:tabs>
          <w:tab w:val="left" w:pos="1418"/>
        </w:tabs>
        <w:spacing w:line="500" w:lineRule="exact"/>
        <w:ind w:firstLine="560"/>
        <w:rPr>
          <w:sz w:val="28"/>
        </w:rPr>
      </w:pPr>
      <w:r>
        <w:rPr>
          <w:rFonts w:hint="eastAsia"/>
          <w:sz w:val="28"/>
        </w:rPr>
        <w:t>第六条 国务院工商行政管理部门主管全国的广告监督管理工作，国务院有关部门在各自的职责范围内负责广告管理相关工作。</w:t>
      </w:r>
    </w:p>
    <w:p>
      <w:pPr>
        <w:tabs>
          <w:tab w:val="left" w:pos="1418"/>
        </w:tabs>
        <w:spacing w:line="500" w:lineRule="exact"/>
        <w:ind w:firstLine="560"/>
        <w:rPr>
          <w:sz w:val="28"/>
        </w:rPr>
      </w:pPr>
      <w:r>
        <w:rPr>
          <w:rFonts w:hint="eastAsia"/>
          <w:sz w:val="28"/>
        </w:rPr>
        <w:t>县级以上地方工商行政管理部门主管本行政区域的广告监督管理工作，县级以上地方人民政府有关部门在各自的职责范围内负责广告管理相关工作。</w:t>
      </w:r>
    </w:p>
    <w:p>
      <w:pPr>
        <w:tabs>
          <w:tab w:val="left" w:pos="1418"/>
        </w:tabs>
        <w:spacing w:line="500" w:lineRule="exact"/>
        <w:ind w:firstLine="560"/>
        <w:rPr>
          <w:sz w:val="28"/>
        </w:rPr>
      </w:pPr>
      <w:r>
        <w:rPr>
          <w:rFonts w:hint="eastAsia"/>
          <w:sz w:val="28"/>
        </w:rPr>
        <w:t>第二十九条 广播电台、电视台、报刊出版单位从事广告发布业务的，应当设有专门从事广告业务的机构，配备必要的人员，具有与发布广告相适应的场所、设备，并向县级以上地方工商行政管理部门办理广告发布登记。</w:t>
      </w:r>
    </w:p>
    <w:p>
      <w:pPr>
        <w:tabs>
          <w:tab w:val="left" w:pos="1418"/>
        </w:tabs>
        <w:spacing w:line="500" w:lineRule="exact"/>
        <w:ind w:firstLine="560"/>
        <w:rPr>
          <w:sz w:val="28"/>
        </w:rPr>
      </w:pPr>
      <w:r>
        <w:rPr>
          <w:rFonts w:hint="eastAsia"/>
          <w:sz w:val="28"/>
        </w:rPr>
        <w:t>第三十四条 广告经营者、广告发布者应当按照国家有关规定，建立、健全广告业务的承接登记、审核、档案管理制度。</w:t>
      </w:r>
    </w:p>
    <w:p>
      <w:pPr>
        <w:tabs>
          <w:tab w:val="left" w:pos="1418"/>
        </w:tabs>
        <w:spacing w:line="500" w:lineRule="exact"/>
        <w:ind w:firstLine="560"/>
        <w:rPr>
          <w:sz w:val="28"/>
        </w:rPr>
      </w:pPr>
      <w:r>
        <w:rPr>
          <w:rFonts w:hint="eastAsia"/>
          <w:sz w:val="28"/>
        </w:rPr>
        <w:t>第六十条 违反本法第二十九条规定，广播电台、电视台、报刊出版单位未办理广告发布登记，擅自从事广告发布业务的，由工商行政管理部门责令改正，没收违法所得，违法所得一万元以上的，并处违法所得一倍以上三倍以下的罚款；违法所得不足一万元的，并处五千元以上三万元以下的罚款。</w:t>
      </w:r>
    </w:p>
    <w:p>
      <w:pPr>
        <w:tabs>
          <w:tab w:val="left" w:pos="1418"/>
        </w:tabs>
        <w:spacing w:line="500" w:lineRule="exact"/>
        <w:ind w:firstLine="560"/>
        <w:rPr>
          <w:sz w:val="28"/>
        </w:rPr>
      </w:pPr>
      <w:r>
        <w:rPr>
          <w:rFonts w:hint="eastAsia"/>
          <w:sz w:val="28"/>
        </w:rPr>
        <w:t>第六十一条 违反本法第三十四条规定，广告经营者、广告发布者未按照国家有关规定建立、健全广告业务管理制度的，或者未对广告内容进行核对的，由工商行政管理部门责令改正，可以处五万元以下的罚款。</w:t>
      </w:r>
    </w:p>
    <w:p>
      <w:pPr>
        <w:tabs>
          <w:tab w:val="left" w:pos="1418"/>
        </w:tabs>
        <w:spacing w:line="500" w:lineRule="exact"/>
        <w:ind w:firstLine="560"/>
        <w:rPr>
          <w:sz w:val="28"/>
        </w:rPr>
      </w:pPr>
      <w:r>
        <w:rPr>
          <w:rFonts w:hint="eastAsia"/>
          <w:sz w:val="28"/>
        </w:rPr>
        <w:t>违反本法第三十五条规定，广告经营者、广告发布者未公布其收费标准和收费办法的，由价格主管部门责令改正，可以处五万元以下的罚款。</w:t>
      </w:r>
    </w:p>
    <w:p>
      <w:pPr>
        <w:tabs>
          <w:tab w:val="left" w:pos="1418"/>
        </w:tabs>
        <w:spacing w:line="500" w:lineRule="exact"/>
        <w:ind w:firstLine="560"/>
        <w:rPr>
          <w:rFonts w:ascii="楷体_GB2312" w:eastAsia="楷体_GB2312"/>
          <w:sz w:val="28"/>
        </w:rPr>
      </w:pPr>
      <w:r>
        <w:rPr>
          <w:rFonts w:hint="eastAsia" w:ascii="楷体_GB2312" w:eastAsia="楷体_GB2312"/>
          <w:sz w:val="28"/>
        </w:rPr>
        <w:t>（二）《广告发布登记管理规定》（2016年施行）</w:t>
      </w:r>
    </w:p>
    <w:p>
      <w:pPr>
        <w:tabs>
          <w:tab w:val="left" w:pos="1418"/>
        </w:tabs>
        <w:spacing w:line="500" w:lineRule="exact"/>
        <w:ind w:firstLine="560"/>
        <w:rPr>
          <w:rFonts w:hAnsi="宋体"/>
          <w:sz w:val="28"/>
        </w:rPr>
      </w:pPr>
      <w:r>
        <w:rPr>
          <w:rFonts w:hint="eastAsia" w:hAnsi="宋体"/>
          <w:sz w:val="28"/>
        </w:rPr>
        <w:t>第二条 广播电台、电视台、报刊出版单位（以下统称广告发布单位）从事广告发布业务的，应当向所在地县级以上地方工商行政管理部门申请办理广告发布登记。</w:t>
      </w:r>
    </w:p>
    <w:p>
      <w:pPr>
        <w:tabs>
          <w:tab w:val="left" w:pos="1418"/>
        </w:tabs>
        <w:spacing w:line="500" w:lineRule="exact"/>
        <w:ind w:firstLine="560"/>
        <w:rPr>
          <w:rFonts w:hAnsi="宋体"/>
          <w:sz w:val="28"/>
        </w:rPr>
      </w:pPr>
      <w:r>
        <w:rPr>
          <w:rFonts w:hint="eastAsia" w:hAnsi="宋体"/>
          <w:sz w:val="28"/>
        </w:rPr>
        <w:t>第三条 国家工商行政管理总局主管全国广告发布登记的监督管理工作。</w:t>
      </w:r>
    </w:p>
    <w:p>
      <w:pPr>
        <w:tabs>
          <w:tab w:val="left" w:pos="1418"/>
        </w:tabs>
        <w:spacing w:line="500" w:lineRule="exact"/>
        <w:ind w:firstLine="560"/>
        <w:rPr>
          <w:rFonts w:hAnsi="宋体"/>
          <w:sz w:val="28"/>
        </w:rPr>
      </w:pPr>
      <w:r>
        <w:rPr>
          <w:rFonts w:hint="eastAsia" w:hAnsi="宋体"/>
          <w:sz w:val="28"/>
        </w:rPr>
        <w:t>县级以上地方工商行政管理部门负责辖区内的广告发布登记和相关监督管理工作。</w:t>
      </w:r>
    </w:p>
    <w:p>
      <w:pPr>
        <w:tabs>
          <w:tab w:val="left" w:pos="1418"/>
        </w:tabs>
        <w:spacing w:line="500" w:lineRule="exact"/>
        <w:ind w:firstLine="560"/>
        <w:rPr>
          <w:rFonts w:hAnsi="宋体"/>
          <w:sz w:val="28"/>
        </w:rPr>
      </w:pPr>
      <w:r>
        <w:rPr>
          <w:rFonts w:hint="eastAsia" w:hAnsi="宋体"/>
          <w:sz w:val="28"/>
        </w:rPr>
        <w:t>第四条 办理广告发布登记，应当具备下列条件：</w:t>
      </w:r>
    </w:p>
    <w:p>
      <w:pPr>
        <w:tabs>
          <w:tab w:val="left" w:pos="1418"/>
        </w:tabs>
        <w:spacing w:line="500" w:lineRule="exact"/>
        <w:ind w:firstLine="560"/>
        <w:rPr>
          <w:rFonts w:hAnsi="宋体"/>
          <w:sz w:val="28"/>
        </w:rPr>
      </w:pPr>
      <w:r>
        <w:rPr>
          <w:rFonts w:hint="eastAsia" w:hAnsi="宋体"/>
          <w:sz w:val="28"/>
        </w:rPr>
        <w:t>（一）具有法人资格；不具有法人资格的报刊出版单位，由其具有法人资格的主办单位申请办理广告发布登记；</w:t>
      </w:r>
    </w:p>
    <w:p>
      <w:pPr>
        <w:tabs>
          <w:tab w:val="left" w:pos="1418"/>
        </w:tabs>
        <w:spacing w:line="500" w:lineRule="exact"/>
        <w:ind w:firstLine="560"/>
        <w:rPr>
          <w:rFonts w:hAnsi="宋体"/>
          <w:sz w:val="28"/>
        </w:rPr>
      </w:pPr>
      <w:r>
        <w:rPr>
          <w:rFonts w:hint="eastAsia" w:hAnsi="宋体"/>
          <w:sz w:val="28"/>
        </w:rPr>
        <w:t>（二）设有专门从事广告业务的机构；</w:t>
      </w:r>
    </w:p>
    <w:p>
      <w:pPr>
        <w:tabs>
          <w:tab w:val="left" w:pos="1418"/>
        </w:tabs>
        <w:spacing w:line="500" w:lineRule="exact"/>
        <w:ind w:firstLine="560"/>
        <w:rPr>
          <w:rFonts w:hAnsi="宋体"/>
          <w:sz w:val="28"/>
        </w:rPr>
      </w:pPr>
      <w:r>
        <w:rPr>
          <w:rFonts w:hint="eastAsia" w:hAnsi="宋体"/>
          <w:sz w:val="28"/>
        </w:rPr>
        <w:t>（三）配有广告从业人员和熟悉广告法律法规的广告审查人员；</w:t>
      </w:r>
    </w:p>
    <w:p>
      <w:pPr>
        <w:tabs>
          <w:tab w:val="left" w:pos="1418"/>
        </w:tabs>
        <w:spacing w:line="500" w:lineRule="exact"/>
        <w:ind w:firstLine="560"/>
        <w:rPr>
          <w:rFonts w:hAnsi="宋体"/>
          <w:sz w:val="28"/>
        </w:rPr>
      </w:pPr>
      <w:r>
        <w:rPr>
          <w:rFonts w:hint="eastAsia" w:hAnsi="宋体"/>
          <w:sz w:val="28"/>
        </w:rPr>
        <w:t>（四）具有与广告发布相适应的场所、设备。</w:t>
      </w:r>
    </w:p>
    <w:p>
      <w:pPr>
        <w:tabs>
          <w:tab w:val="left" w:pos="1418"/>
        </w:tabs>
        <w:spacing w:line="500" w:lineRule="exact"/>
        <w:ind w:firstLine="560"/>
        <w:rPr>
          <w:rFonts w:hAnsi="宋体"/>
          <w:sz w:val="28"/>
        </w:rPr>
      </w:pPr>
      <w:r>
        <w:rPr>
          <w:rFonts w:hint="eastAsia" w:hAnsi="宋体"/>
          <w:sz w:val="28"/>
        </w:rPr>
        <w:t>第五条 申请办理广告发布登记，应当向工商行政管理部门提交下列材料：</w:t>
      </w:r>
    </w:p>
    <w:p>
      <w:pPr>
        <w:tabs>
          <w:tab w:val="left" w:pos="1418"/>
        </w:tabs>
        <w:spacing w:line="500" w:lineRule="exact"/>
        <w:ind w:firstLine="560"/>
        <w:rPr>
          <w:rFonts w:hAnsi="宋体"/>
          <w:sz w:val="28"/>
        </w:rPr>
      </w:pPr>
      <w:r>
        <w:rPr>
          <w:rFonts w:hint="eastAsia" w:hAnsi="宋体"/>
          <w:sz w:val="28"/>
        </w:rPr>
        <w:t>（一）《广告发布登记申请表》；</w:t>
      </w:r>
    </w:p>
    <w:p>
      <w:pPr>
        <w:tabs>
          <w:tab w:val="left" w:pos="1418"/>
        </w:tabs>
        <w:spacing w:line="500" w:lineRule="exact"/>
        <w:ind w:firstLine="560"/>
        <w:rPr>
          <w:rFonts w:hAnsi="宋体"/>
          <w:sz w:val="28"/>
        </w:rPr>
      </w:pPr>
      <w:r>
        <w:rPr>
          <w:rFonts w:hint="eastAsia" w:hAnsi="宋体"/>
          <w:sz w:val="28"/>
        </w:rPr>
        <w:t>（二）相关媒体批准文件：广播电台、电视台应当提交《广播电视播出机构许可证》和《广播电视频道许可证》，报纸出版单位应当提交《报纸出版许可证》，期刊出版单位应当提交《期刊出版许可证》；</w:t>
      </w:r>
    </w:p>
    <w:p>
      <w:pPr>
        <w:tabs>
          <w:tab w:val="left" w:pos="1418"/>
        </w:tabs>
        <w:spacing w:line="500" w:lineRule="exact"/>
        <w:ind w:firstLine="560"/>
        <w:rPr>
          <w:rFonts w:hAnsi="宋体"/>
          <w:sz w:val="28"/>
        </w:rPr>
      </w:pPr>
      <w:r>
        <w:rPr>
          <w:rFonts w:hint="eastAsia" w:hAnsi="宋体"/>
          <w:sz w:val="28"/>
        </w:rPr>
        <w:t>（三）法人资格证明文件；</w:t>
      </w:r>
    </w:p>
    <w:p>
      <w:pPr>
        <w:tabs>
          <w:tab w:val="left" w:pos="1418"/>
        </w:tabs>
        <w:spacing w:line="500" w:lineRule="exact"/>
        <w:ind w:firstLine="560"/>
        <w:rPr>
          <w:rFonts w:hAnsi="宋体"/>
          <w:sz w:val="28"/>
        </w:rPr>
      </w:pPr>
      <w:r>
        <w:rPr>
          <w:rFonts w:hint="eastAsia" w:hAnsi="宋体"/>
          <w:sz w:val="28"/>
        </w:rPr>
        <w:t>（四）广告业务机构证明文件及其负责人任命文件；</w:t>
      </w:r>
    </w:p>
    <w:p>
      <w:pPr>
        <w:tabs>
          <w:tab w:val="left" w:pos="1418"/>
        </w:tabs>
        <w:spacing w:line="500" w:lineRule="exact"/>
        <w:ind w:firstLine="560"/>
        <w:rPr>
          <w:rFonts w:hAnsi="宋体"/>
          <w:sz w:val="28"/>
        </w:rPr>
      </w:pPr>
      <w:r>
        <w:rPr>
          <w:rFonts w:hint="eastAsia" w:hAnsi="宋体"/>
          <w:sz w:val="28"/>
        </w:rPr>
        <w:t>（五）广告从业人员和广告审查人员证明文件；</w:t>
      </w:r>
    </w:p>
    <w:p>
      <w:pPr>
        <w:tabs>
          <w:tab w:val="left" w:pos="1418"/>
        </w:tabs>
        <w:spacing w:line="500" w:lineRule="exact"/>
        <w:ind w:firstLine="560"/>
        <w:rPr>
          <w:rFonts w:hAnsi="宋体"/>
          <w:sz w:val="28"/>
        </w:rPr>
      </w:pPr>
      <w:r>
        <w:rPr>
          <w:rFonts w:hint="eastAsia" w:hAnsi="宋体"/>
          <w:sz w:val="28"/>
        </w:rPr>
        <w:t>（六）场所使用证明。</w:t>
      </w:r>
    </w:p>
    <w:p>
      <w:pPr>
        <w:tabs>
          <w:tab w:val="left" w:pos="1418"/>
        </w:tabs>
        <w:spacing w:line="500" w:lineRule="exact"/>
        <w:ind w:firstLine="560"/>
        <w:rPr>
          <w:rFonts w:hAnsi="宋体"/>
          <w:sz w:val="28"/>
        </w:rPr>
      </w:pPr>
      <w:r>
        <w:rPr>
          <w:rFonts w:hint="eastAsia" w:hAnsi="宋体"/>
          <w:sz w:val="28"/>
        </w:rPr>
        <w:t>工商行政管理部门应当自受理申请之日起五个工作日内，作出是否准予登记的决定。准予登记的，应当将准予登记决定向社会公布；不予登记的，书面说明理由。</w:t>
      </w:r>
    </w:p>
    <w:p>
      <w:pPr>
        <w:tabs>
          <w:tab w:val="left" w:pos="1418"/>
        </w:tabs>
        <w:spacing w:line="500" w:lineRule="exact"/>
        <w:ind w:firstLine="560"/>
        <w:rPr>
          <w:rFonts w:hAnsi="宋体"/>
          <w:sz w:val="28"/>
        </w:rPr>
      </w:pPr>
      <w:r>
        <w:rPr>
          <w:rFonts w:hint="eastAsia" w:hAnsi="宋体"/>
          <w:sz w:val="28"/>
        </w:rPr>
        <w:t>第六条　广告发布单位应当使用自有的广播频率、电视频道、报纸、期刊发布广告。</w:t>
      </w:r>
    </w:p>
    <w:p>
      <w:pPr>
        <w:tabs>
          <w:tab w:val="left" w:pos="1418"/>
        </w:tabs>
        <w:spacing w:line="500" w:lineRule="exact"/>
        <w:ind w:firstLine="560"/>
        <w:rPr>
          <w:rFonts w:hAnsi="宋体"/>
          <w:sz w:val="28"/>
        </w:rPr>
      </w:pPr>
      <w:r>
        <w:rPr>
          <w:rFonts w:hint="eastAsia" w:hAnsi="宋体"/>
          <w:sz w:val="28"/>
        </w:rPr>
        <w:t>第七条　广告发布登记的有效期限，应当与广告发布单位依照本规定第五条第一款第二项规定所提交的批准文件的有效期限一致。</w:t>
      </w:r>
    </w:p>
    <w:p>
      <w:pPr>
        <w:tabs>
          <w:tab w:val="left" w:pos="1418"/>
        </w:tabs>
        <w:spacing w:line="500" w:lineRule="exact"/>
        <w:ind w:firstLine="560"/>
        <w:rPr>
          <w:rFonts w:hAnsi="宋体"/>
          <w:sz w:val="28"/>
        </w:rPr>
      </w:pPr>
      <w:r>
        <w:rPr>
          <w:rFonts w:hint="eastAsia" w:hAnsi="宋体"/>
          <w:sz w:val="28"/>
        </w:rPr>
        <w:t>第八条　广告发布登记事项发生变化的，广告发布单位应当自该事项发生变化之日起三十日内向工商行政管理部门申请变更登记。</w:t>
      </w:r>
    </w:p>
    <w:p>
      <w:pPr>
        <w:tabs>
          <w:tab w:val="left" w:pos="1418"/>
        </w:tabs>
        <w:spacing w:line="500" w:lineRule="exact"/>
        <w:ind w:firstLine="560"/>
        <w:rPr>
          <w:rFonts w:hAnsi="宋体"/>
          <w:sz w:val="28"/>
        </w:rPr>
      </w:pPr>
      <w:r>
        <w:rPr>
          <w:rFonts w:hint="eastAsia" w:hAnsi="宋体"/>
          <w:sz w:val="28"/>
        </w:rPr>
        <w:t>申请变更广告发布登记应当提交《广告发布变更登记申请表》和与变更事项相关的证明文件。</w:t>
      </w:r>
    </w:p>
    <w:p>
      <w:pPr>
        <w:tabs>
          <w:tab w:val="left" w:pos="1418"/>
        </w:tabs>
        <w:spacing w:line="500" w:lineRule="exact"/>
        <w:ind w:firstLine="560"/>
        <w:rPr>
          <w:rFonts w:hAnsi="宋体"/>
          <w:sz w:val="28"/>
        </w:rPr>
      </w:pPr>
      <w:r>
        <w:rPr>
          <w:rFonts w:hint="eastAsia" w:hAnsi="宋体"/>
          <w:sz w:val="28"/>
        </w:rPr>
        <w:t>工商行政管理部门应当自受理变更申请之日起五个工作日内作出是否准予变更的决定。准予变更的，应当将准予变更决定向社会公布；不予变更的，书面说明理由。</w:t>
      </w:r>
    </w:p>
    <w:p>
      <w:pPr>
        <w:tabs>
          <w:tab w:val="left" w:pos="1418"/>
        </w:tabs>
        <w:spacing w:line="500" w:lineRule="exact"/>
        <w:ind w:firstLine="560"/>
        <w:rPr>
          <w:rFonts w:hAnsi="宋体"/>
          <w:sz w:val="28"/>
        </w:rPr>
      </w:pPr>
      <w:r>
        <w:rPr>
          <w:rFonts w:hint="eastAsia" w:hAnsi="宋体"/>
          <w:sz w:val="28"/>
        </w:rPr>
        <w:t>第九条　有下列情形之一的，广告发布单位应当及时向工商行政管理部门申请注销登记：</w:t>
      </w:r>
    </w:p>
    <w:p>
      <w:pPr>
        <w:tabs>
          <w:tab w:val="left" w:pos="1418"/>
        </w:tabs>
        <w:spacing w:line="500" w:lineRule="exact"/>
        <w:ind w:firstLine="560"/>
        <w:rPr>
          <w:rFonts w:hAnsi="宋体"/>
          <w:sz w:val="28"/>
        </w:rPr>
      </w:pPr>
      <w:r>
        <w:rPr>
          <w:rFonts w:hint="eastAsia" w:hAnsi="宋体"/>
          <w:sz w:val="28"/>
        </w:rPr>
        <w:t>（一）广告发布登记有效期届满且广告发布单位未申请延续的；</w:t>
      </w:r>
    </w:p>
    <w:p>
      <w:pPr>
        <w:tabs>
          <w:tab w:val="left" w:pos="1418"/>
        </w:tabs>
        <w:spacing w:line="500" w:lineRule="exact"/>
        <w:ind w:firstLine="560"/>
        <w:rPr>
          <w:rFonts w:hAnsi="宋体"/>
          <w:sz w:val="28"/>
        </w:rPr>
      </w:pPr>
      <w:r>
        <w:rPr>
          <w:rFonts w:hint="eastAsia" w:hAnsi="宋体"/>
          <w:sz w:val="28"/>
        </w:rPr>
        <w:t>（二）广告发布单位法人资格依法终止的；</w:t>
      </w:r>
    </w:p>
    <w:p>
      <w:pPr>
        <w:tabs>
          <w:tab w:val="left" w:pos="1418"/>
        </w:tabs>
        <w:spacing w:line="500" w:lineRule="exact"/>
        <w:ind w:firstLine="560"/>
        <w:rPr>
          <w:rFonts w:hAnsi="宋体"/>
          <w:sz w:val="28"/>
        </w:rPr>
      </w:pPr>
      <w:r>
        <w:rPr>
          <w:rFonts w:hint="eastAsia" w:hAnsi="宋体"/>
          <w:sz w:val="28"/>
        </w:rPr>
        <w:t>（三）广告发布登记依法被撤销或者被吊销的；</w:t>
      </w:r>
    </w:p>
    <w:p>
      <w:pPr>
        <w:tabs>
          <w:tab w:val="left" w:pos="1418"/>
        </w:tabs>
        <w:spacing w:line="500" w:lineRule="exact"/>
        <w:ind w:firstLine="560"/>
        <w:rPr>
          <w:rFonts w:hAnsi="宋体"/>
          <w:sz w:val="28"/>
        </w:rPr>
      </w:pPr>
      <w:r>
        <w:rPr>
          <w:rFonts w:hint="eastAsia" w:hAnsi="宋体"/>
          <w:sz w:val="28"/>
        </w:rPr>
        <w:t>（四）广告发布单位由于情况发生变化不具备本规定第四条规定的条件的；</w:t>
      </w:r>
    </w:p>
    <w:p>
      <w:pPr>
        <w:tabs>
          <w:tab w:val="left" w:pos="1418"/>
        </w:tabs>
        <w:spacing w:line="500" w:lineRule="exact"/>
        <w:ind w:firstLine="560"/>
        <w:rPr>
          <w:rFonts w:hAnsi="宋体"/>
          <w:sz w:val="28"/>
        </w:rPr>
      </w:pPr>
      <w:r>
        <w:rPr>
          <w:rFonts w:hint="eastAsia" w:hAnsi="宋体"/>
          <w:sz w:val="28"/>
        </w:rPr>
        <w:t>（五）广告发布单位停止从事广告发布的；</w:t>
      </w:r>
    </w:p>
    <w:p>
      <w:pPr>
        <w:tabs>
          <w:tab w:val="left" w:pos="1418"/>
        </w:tabs>
        <w:spacing w:line="500" w:lineRule="exact"/>
        <w:ind w:firstLine="560"/>
        <w:rPr>
          <w:rFonts w:hAnsi="宋体"/>
          <w:sz w:val="28"/>
        </w:rPr>
      </w:pPr>
      <w:r>
        <w:rPr>
          <w:rFonts w:hint="eastAsia" w:hAnsi="宋体"/>
          <w:sz w:val="28"/>
        </w:rPr>
        <w:t>（六）依法应当注销广告发布登记的其他情形。</w:t>
      </w:r>
    </w:p>
    <w:p>
      <w:pPr>
        <w:tabs>
          <w:tab w:val="left" w:pos="1418"/>
        </w:tabs>
        <w:spacing w:line="500" w:lineRule="exact"/>
        <w:ind w:firstLine="560"/>
        <w:rPr>
          <w:rFonts w:hAnsi="宋体"/>
          <w:sz w:val="28"/>
        </w:rPr>
      </w:pPr>
      <w:r>
        <w:rPr>
          <w:rFonts w:hint="eastAsia" w:hAnsi="宋体"/>
          <w:sz w:val="28"/>
        </w:rPr>
        <w:t>第十条 广告发布登记有效期届满需要延续的，广告发布单位应当于有效期届满三十日前向工商行政管理部门提出延续申请。工商行政管理部门应当在广告发布登记有效期届满前作出是否准予延续的决定。准予延续的，应当将准予延续的决定向社会公布；不予延续的，书面说明理由；逾期未作决定的，视为准予延续。</w:t>
      </w:r>
    </w:p>
    <w:p>
      <w:pPr>
        <w:tabs>
          <w:tab w:val="left" w:pos="1418"/>
        </w:tabs>
        <w:spacing w:line="500" w:lineRule="exact"/>
        <w:ind w:firstLine="560"/>
        <w:rPr>
          <w:rFonts w:hAnsi="宋体"/>
          <w:sz w:val="28"/>
        </w:rPr>
      </w:pPr>
      <w:r>
        <w:rPr>
          <w:rFonts w:hint="eastAsia" w:hAnsi="宋体"/>
          <w:sz w:val="28"/>
        </w:rPr>
        <w:t>第十一条 广告发布单位应当建立、健全广告业务的承接登记、审核、档案管理、统计报表等制度。</w:t>
      </w:r>
    </w:p>
    <w:p>
      <w:pPr>
        <w:tabs>
          <w:tab w:val="left" w:pos="1418"/>
        </w:tabs>
        <w:spacing w:line="500" w:lineRule="exact"/>
        <w:ind w:firstLine="560"/>
        <w:rPr>
          <w:rFonts w:hAnsi="宋体"/>
          <w:sz w:val="28"/>
        </w:rPr>
      </w:pPr>
      <w:r>
        <w:rPr>
          <w:rFonts w:hint="eastAsia" w:hAnsi="宋体"/>
          <w:sz w:val="28"/>
        </w:rPr>
        <w:t>第十二条 广告发布单位应当按照广告业统计报表制度的要求，按时通过广告业统计系统填报《广告业统计报表》，向工商行政管理部门报送上一年度广告经营情况。</w:t>
      </w:r>
    </w:p>
    <w:p>
      <w:pPr>
        <w:tabs>
          <w:tab w:val="left" w:pos="1418"/>
        </w:tabs>
        <w:spacing w:line="500" w:lineRule="exact"/>
        <w:ind w:firstLine="560"/>
        <w:rPr>
          <w:rFonts w:hAnsi="宋体"/>
          <w:sz w:val="28"/>
        </w:rPr>
      </w:pPr>
      <w:r>
        <w:rPr>
          <w:rFonts w:hint="eastAsia" w:hAnsi="宋体"/>
          <w:sz w:val="28"/>
        </w:rPr>
        <w:t>第十三条　工商行政管理部门应当依照有关规定对辖区内的广告发布单位采取抽查等形式进行监督管理。抽查内容包括：</w:t>
      </w:r>
    </w:p>
    <w:p>
      <w:pPr>
        <w:tabs>
          <w:tab w:val="left" w:pos="1418"/>
        </w:tabs>
        <w:spacing w:line="500" w:lineRule="exact"/>
        <w:ind w:firstLine="560"/>
        <w:rPr>
          <w:rFonts w:hAnsi="宋体"/>
          <w:sz w:val="28"/>
        </w:rPr>
      </w:pPr>
      <w:r>
        <w:rPr>
          <w:rFonts w:hint="eastAsia" w:hAnsi="宋体"/>
          <w:sz w:val="28"/>
        </w:rPr>
        <w:t>（一）是否按照广告发布登记事项从事广告发布活动；</w:t>
      </w:r>
    </w:p>
    <w:p>
      <w:pPr>
        <w:tabs>
          <w:tab w:val="left" w:pos="1418"/>
        </w:tabs>
        <w:spacing w:line="500" w:lineRule="exact"/>
        <w:ind w:firstLine="560"/>
        <w:rPr>
          <w:rFonts w:hAnsi="宋体"/>
          <w:sz w:val="28"/>
        </w:rPr>
      </w:pPr>
      <w:r>
        <w:rPr>
          <w:rFonts w:hint="eastAsia" w:hAnsi="宋体"/>
          <w:sz w:val="28"/>
        </w:rPr>
        <w:t>（二）广告从业人员和广告审查人员情况；</w:t>
      </w:r>
    </w:p>
    <w:p>
      <w:pPr>
        <w:tabs>
          <w:tab w:val="left" w:pos="1418"/>
        </w:tabs>
        <w:spacing w:line="500" w:lineRule="exact"/>
        <w:ind w:firstLine="560"/>
        <w:rPr>
          <w:rFonts w:hAnsi="宋体"/>
          <w:sz w:val="28"/>
        </w:rPr>
      </w:pPr>
      <w:r>
        <w:rPr>
          <w:rFonts w:hint="eastAsia" w:hAnsi="宋体"/>
          <w:sz w:val="28"/>
        </w:rPr>
        <w:t>（三）广告业务承接登记、审核、档案管理、统计报表等基本管理制度的建立和执行情况；</w:t>
      </w:r>
    </w:p>
    <w:p>
      <w:pPr>
        <w:tabs>
          <w:tab w:val="left" w:pos="1418"/>
        </w:tabs>
        <w:spacing w:line="500" w:lineRule="exact"/>
        <w:ind w:firstLine="560"/>
        <w:rPr>
          <w:rFonts w:hAnsi="宋体"/>
          <w:sz w:val="28"/>
        </w:rPr>
      </w:pPr>
      <w:r>
        <w:rPr>
          <w:rFonts w:hint="eastAsia" w:hAnsi="宋体"/>
          <w:sz w:val="28"/>
        </w:rPr>
        <w:t>（四）是否按照规定报送《广告业统计报表》；</w:t>
      </w:r>
    </w:p>
    <w:p>
      <w:pPr>
        <w:tabs>
          <w:tab w:val="left" w:pos="1418"/>
        </w:tabs>
        <w:spacing w:line="500" w:lineRule="exact"/>
        <w:ind w:firstLine="560"/>
        <w:rPr>
          <w:rFonts w:hAnsi="宋体"/>
          <w:sz w:val="28"/>
        </w:rPr>
      </w:pPr>
      <w:r>
        <w:rPr>
          <w:rFonts w:hint="eastAsia" w:hAnsi="宋体"/>
          <w:sz w:val="28"/>
        </w:rPr>
        <w:t>（五）其他需要进行抽查的事项。</w:t>
      </w:r>
    </w:p>
    <w:p>
      <w:pPr>
        <w:tabs>
          <w:tab w:val="left" w:pos="1418"/>
        </w:tabs>
        <w:spacing w:line="500" w:lineRule="exact"/>
        <w:ind w:firstLine="560"/>
        <w:rPr>
          <w:rFonts w:hAnsi="宋体"/>
          <w:sz w:val="28"/>
        </w:rPr>
      </w:pPr>
      <w:r>
        <w:rPr>
          <w:rFonts w:hint="eastAsia" w:hAnsi="宋体"/>
          <w:sz w:val="28"/>
        </w:rPr>
        <w:t>第十四条 工商行政管理部门依照广告法的规定吊销广告发布单位的广告发布登记的，应当自决定作出之日起十日内抄告为该广告发布单位进行广告发布登记的工商行政管理部门。</w:t>
      </w:r>
    </w:p>
    <w:p>
      <w:pPr>
        <w:tabs>
          <w:tab w:val="left" w:pos="1418"/>
        </w:tabs>
        <w:spacing w:line="500" w:lineRule="exact"/>
        <w:ind w:firstLine="560"/>
        <w:rPr>
          <w:rFonts w:hAnsi="宋体"/>
          <w:sz w:val="28"/>
        </w:rPr>
      </w:pPr>
      <w:r>
        <w:rPr>
          <w:rFonts w:hint="eastAsia" w:hAnsi="宋体"/>
          <w:sz w:val="28"/>
        </w:rPr>
        <w:t>第十五条 广播电台、电视台、报刊出版单位未办理广告发布登记，擅自从事广告发布业务的，由工商行政管理部门依照广告法第六十条的规定查处。</w:t>
      </w:r>
    </w:p>
    <w:p>
      <w:pPr>
        <w:tabs>
          <w:tab w:val="left" w:pos="1418"/>
        </w:tabs>
        <w:spacing w:line="500" w:lineRule="exact"/>
        <w:ind w:firstLine="560"/>
        <w:rPr>
          <w:rFonts w:hAnsi="宋体"/>
          <w:sz w:val="28"/>
        </w:rPr>
      </w:pPr>
      <w:r>
        <w:rPr>
          <w:rFonts w:hint="eastAsia" w:hAnsi="宋体"/>
          <w:sz w:val="28"/>
        </w:rPr>
        <w:t>以欺骗、贿赂等不正当手段取得广告发布登记的，由工商行政管理部门依法予以撤销，处一万元以上三万元以下罚款。</w:t>
      </w:r>
    </w:p>
    <w:p>
      <w:pPr>
        <w:tabs>
          <w:tab w:val="left" w:pos="1418"/>
        </w:tabs>
        <w:spacing w:line="500" w:lineRule="exact"/>
        <w:ind w:firstLine="560"/>
        <w:rPr>
          <w:rFonts w:hAnsi="宋体"/>
          <w:sz w:val="28"/>
        </w:rPr>
      </w:pPr>
      <w:r>
        <w:rPr>
          <w:rFonts w:hint="eastAsia" w:hAnsi="宋体"/>
          <w:sz w:val="28"/>
        </w:rPr>
        <w:t>广告发布登记事项发生变化，广告发布单位未按规定办理变更登记的，由工商行政管理部门责令限期变更；逾期仍未办理变更登记的，处一万元以上三万元以下罚款。</w:t>
      </w:r>
    </w:p>
    <w:p>
      <w:pPr>
        <w:tabs>
          <w:tab w:val="left" w:pos="1418"/>
        </w:tabs>
        <w:spacing w:line="500" w:lineRule="exact"/>
        <w:ind w:firstLine="560"/>
        <w:rPr>
          <w:rFonts w:hAnsi="宋体"/>
          <w:sz w:val="28"/>
        </w:rPr>
      </w:pPr>
      <w:r>
        <w:rPr>
          <w:rFonts w:hint="eastAsia" w:hAnsi="宋体"/>
          <w:sz w:val="28"/>
        </w:rPr>
        <w:t>广告发布单位不按规定报送《广告业统计报表》的，由工商行政管理部门予以警告，责令改正；拒不改正的，处一万元以下罚款。</w:t>
      </w:r>
    </w:p>
    <w:p>
      <w:pPr>
        <w:tabs>
          <w:tab w:val="left" w:pos="1418"/>
        </w:tabs>
        <w:spacing w:line="500" w:lineRule="exact"/>
        <w:ind w:firstLine="560"/>
        <w:rPr>
          <w:rFonts w:hAnsi="宋体"/>
          <w:sz w:val="28"/>
        </w:rPr>
      </w:pPr>
      <w:r>
        <w:rPr>
          <w:rFonts w:hint="eastAsia" w:hAnsi="宋体"/>
          <w:sz w:val="28"/>
        </w:rPr>
        <w:t>第十六条 工商行政管理部门应当将准予广告发布登记、变更登记、注销登记等广告发布登记信息通过本部门门户网站或者政府公共服务平台向社会公布。无法通过上述途径公布的，应当通过报纸等大众传播媒介向社会公布。</w:t>
      </w:r>
    </w:p>
    <w:p>
      <w:pPr>
        <w:tabs>
          <w:tab w:val="left" w:pos="1418"/>
        </w:tabs>
        <w:spacing w:line="500" w:lineRule="exact"/>
        <w:ind w:firstLine="560"/>
        <w:rPr>
          <w:rFonts w:hAnsi="宋体"/>
          <w:sz w:val="28"/>
        </w:rPr>
      </w:pPr>
      <w:r>
        <w:rPr>
          <w:rFonts w:hint="eastAsia" w:hAnsi="宋体"/>
          <w:sz w:val="28"/>
        </w:rPr>
        <w:t>企业的广告发布登记信息和行政处罚信息，应当通过企业信用信息公示系统依法向社会公示。</w:t>
      </w:r>
    </w:p>
    <w:p>
      <w:pPr>
        <w:spacing w:line="500" w:lineRule="exact"/>
        <w:ind w:firstLine="0" w:firstLineChars="0"/>
        <w:jc w:val="center"/>
        <w:outlineLvl w:val="0"/>
        <w:rPr>
          <w:rFonts w:ascii="方正小标宋_GBK" w:eastAsia="方正小标宋_GBK"/>
          <w:sz w:val="40"/>
        </w:rPr>
      </w:pPr>
      <w:r>
        <w:br w:type="page"/>
      </w:r>
      <w:bookmarkStart w:id="11" w:name="_Toc508097237"/>
      <w:r>
        <w:rPr>
          <w:rFonts w:hint="eastAsia" w:ascii="方正小标宋_GBK" w:eastAsia="方正小标宋_GBK"/>
          <w:sz w:val="40"/>
        </w:rPr>
        <w:t>8 商标、特殊标志行为检查工作</w:t>
      </w:r>
      <w:r>
        <w:rPr>
          <w:rFonts w:ascii="方正小标宋_GBK" w:eastAsia="方正小标宋_GBK"/>
          <w:sz w:val="40"/>
        </w:rPr>
        <w:t>指引</w:t>
      </w:r>
      <w:bookmarkEnd w:id="11"/>
    </w:p>
    <w:p>
      <w:pPr>
        <w:spacing w:line="500" w:lineRule="exact"/>
        <w:ind w:firstLine="0" w:firstLineChars="0"/>
        <w:jc w:val="left"/>
      </w:pPr>
    </w:p>
    <w:p>
      <w:pPr>
        <w:spacing w:line="500" w:lineRule="exact"/>
        <w:ind w:firstLine="560"/>
        <w:jc w:val="left"/>
        <w:rPr>
          <w:rFonts w:ascii="黑体" w:hAnsi="黑体" w:eastAsia="黑体" w:cstheme="minorBidi"/>
          <w:sz w:val="28"/>
          <w:szCs w:val="32"/>
        </w:rPr>
      </w:pPr>
      <w:r>
        <w:rPr>
          <w:rFonts w:hint="eastAsia" w:ascii="黑体" w:hAnsi="黑体" w:eastAsia="黑体" w:cstheme="minorBidi"/>
          <w:sz w:val="28"/>
          <w:szCs w:val="32"/>
        </w:rPr>
        <w:t>一、抽查事项</w:t>
      </w:r>
    </w:p>
    <w:p>
      <w:pPr>
        <w:pStyle w:val="14"/>
        <w:numPr>
          <w:ilvl w:val="0"/>
          <w:numId w:val="7"/>
        </w:numPr>
        <w:spacing w:line="500" w:lineRule="exact"/>
        <w:ind w:left="1200" w:leftChars="200" w:hanging="560" w:hangingChars="200"/>
        <w:jc w:val="left"/>
        <w:rPr>
          <w:rFonts w:hAnsi="仿宋" w:cstheme="minorBidi"/>
          <w:sz w:val="28"/>
          <w:szCs w:val="32"/>
        </w:rPr>
      </w:pPr>
      <w:r>
        <w:rPr>
          <w:rFonts w:hint="eastAsia" w:hAnsi="仿宋" w:cstheme="minorBidi"/>
          <w:sz w:val="28"/>
          <w:szCs w:val="32"/>
        </w:rPr>
        <w:t>商标使用行为的检查</w:t>
      </w:r>
    </w:p>
    <w:p>
      <w:pPr>
        <w:pStyle w:val="14"/>
        <w:numPr>
          <w:ilvl w:val="0"/>
          <w:numId w:val="7"/>
        </w:numPr>
        <w:spacing w:line="500" w:lineRule="exact"/>
        <w:ind w:left="1200" w:leftChars="200" w:hanging="560" w:hangingChars="200"/>
        <w:jc w:val="left"/>
        <w:rPr>
          <w:rFonts w:hAnsi="仿宋" w:cstheme="minorBidi"/>
          <w:sz w:val="28"/>
          <w:szCs w:val="32"/>
        </w:rPr>
      </w:pPr>
      <w:r>
        <w:rPr>
          <w:rFonts w:hint="eastAsia" w:hAnsi="仿宋" w:cstheme="minorBidi"/>
          <w:sz w:val="28"/>
          <w:szCs w:val="32"/>
        </w:rPr>
        <w:t>集体商标、证明商标（含地理标志）使用行为的检查</w:t>
      </w:r>
    </w:p>
    <w:p>
      <w:pPr>
        <w:pStyle w:val="14"/>
        <w:numPr>
          <w:ilvl w:val="0"/>
          <w:numId w:val="7"/>
        </w:numPr>
        <w:spacing w:line="500" w:lineRule="exact"/>
        <w:ind w:left="1200" w:leftChars="200" w:hanging="560" w:hangingChars="200"/>
        <w:jc w:val="left"/>
        <w:rPr>
          <w:rFonts w:hAnsi="仿宋" w:cstheme="minorBidi"/>
          <w:sz w:val="28"/>
          <w:szCs w:val="32"/>
        </w:rPr>
      </w:pPr>
      <w:r>
        <w:rPr>
          <w:rFonts w:hint="eastAsia" w:hAnsi="仿宋" w:cstheme="minorBidi"/>
          <w:sz w:val="28"/>
          <w:szCs w:val="32"/>
        </w:rPr>
        <w:t>商标印制行为的检查</w:t>
      </w:r>
    </w:p>
    <w:p>
      <w:pPr>
        <w:pStyle w:val="14"/>
        <w:numPr>
          <w:ilvl w:val="0"/>
          <w:numId w:val="7"/>
        </w:numPr>
        <w:spacing w:line="500" w:lineRule="exact"/>
        <w:ind w:left="1200" w:leftChars="200" w:hanging="560" w:hangingChars="200"/>
        <w:jc w:val="left"/>
        <w:rPr>
          <w:rFonts w:hAnsi="仿宋" w:cstheme="minorBidi"/>
          <w:sz w:val="28"/>
          <w:szCs w:val="32"/>
        </w:rPr>
      </w:pPr>
      <w:r>
        <w:rPr>
          <w:rFonts w:hint="eastAsia" w:hAnsi="仿宋" w:cstheme="minorBidi"/>
          <w:sz w:val="28"/>
          <w:szCs w:val="32"/>
        </w:rPr>
        <w:t>商标代理行为的检查</w:t>
      </w:r>
    </w:p>
    <w:p>
      <w:pPr>
        <w:pStyle w:val="14"/>
        <w:numPr>
          <w:ilvl w:val="0"/>
          <w:numId w:val="7"/>
        </w:numPr>
        <w:spacing w:line="500" w:lineRule="exact"/>
        <w:ind w:left="1200" w:leftChars="200" w:hanging="560" w:hangingChars="200"/>
        <w:jc w:val="left"/>
        <w:rPr>
          <w:rFonts w:hAnsi="仿宋" w:cstheme="minorBidi"/>
          <w:sz w:val="28"/>
          <w:szCs w:val="32"/>
        </w:rPr>
      </w:pPr>
      <w:r>
        <w:rPr>
          <w:rFonts w:hint="eastAsia" w:hAnsi="仿宋" w:cstheme="minorBidi"/>
          <w:sz w:val="28"/>
          <w:szCs w:val="32"/>
        </w:rPr>
        <w:t>特殊标志使用行为的检查</w:t>
      </w:r>
    </w:p>
    <w:p>
      <w:pPr>
        <w:spacing w:line="500" w:lineRule="exact"/>
        <w:ind w:firstLine="560"/>
        <w:jc w:val="left"/>
        <w:rPr>
          <w:rFonts w:ascii="黑体" w:hAnsi="黑体" w:eastAsia="黑体"/>
          <w:sz w:val="28"/>
        </w:rPr>
      </w:pPr>
      <w:r>
        <w:rPr>
          <w:rFonts w:hint="eastAsia" w:ascii="黑体" w:hAnsi="黑体" w:eastAsia="黑体"/>
          <w:sz w:val="28"/>
        </w:rPr>
        <w:t>二</w:t>
      </w:r>
      <w:r>
        <w:rPr>
          <w:rFonts w:ascii="黑体" w:hAnsi="黑体" w:eastAsia="黑体"/>
          <w:sz w:val="28"/>
        </w:rPr>
        <w:t>、检查内容和要点</w:t>
      </w:r>
    </w:p>
    <w:p>
      <w:pPr>
        <w:tabs>
          <w:tab w:val="left" w:pos="1418"/>
        </w:tabs>
        <w:spacing w:line="500" w:lineRule="exact"/>
        <w:ind w:firstLine="560"/>
        <w:rPr>
          <w:rFonts w:ascii="楷体_GB2312" w:hAnsi="仿宋" w:eastAsia="楷体_GB2312" w:cstheme="minorBidi"/>
          <w:sz w:val="28"/>
          <w:szCs w:val="32"/>
        </w:rPr>
      </w:pPr>
      <w:r>
        <w:rPr>
          <w:rFonts w:hint="eastAsia" w:ascii="楷体_GB2312" w:hAnsi="仿宋" w:eastAsia="楷体_GB2312" w:cstheme="minorBidi"/>
          <w:sz w:val="28"/>
          <w:szCs w:val="32"/>
        </w:rPr>
        <w:t>（一）商标使用行为的检查。</w:t>
      </w:r>
    </w:p>
    <w:p>
      <w:pPr>
        <w:tabs>
          <w:tab w:val="left" w:pos="1418"/>
        </w:tabs>
        <w:spacing w:line="500" w:lineRule="exact"/>
        <w:ind w:firstLine="560"/>
        <w:rPr>
          <w:rFonts w:hAnsi="仿宋" w:cstheme="minorBidi"/>
          <w:sz w:val="28"/>
          <w:szCs w:val="32"/>
        </w:rPr>
      </w:pPr>
      <w:r>
        <w:rPr>
          <w:rFonts w:hint="eastAsia" w:hAnsi="仿宋" w:cstheme="minorBidi"/>
          <w:sz w:val="28"/>
          <w:szCs w:val="32"/>
        </w:rPr>
        <w:t>1</w:t>
      </w:r>
      <w:r>
        <w:rPr>
          <w:rFonts w:hAnsi="仿宋" w:cstheme="minorBidi"/>
          <w:sz w:val="28"/>
          <w:szCs w:val="32"/>
        </w:rPr>
        <w:t>.</w:t>
      </w:r>
      <w:r>
        <w:rPr>
          <w:rFonts w:hint="eastAsia" w:hAnsi="仿宋" w:cstheme="minorBidi"/>
          <w:sz w:val="28"/>
          <w:szCs w:val="32"/>
        </w:rPr>
        <w:t>检查市场主体是否有自行改变注册商标、注册人名义、地址或者其他注册事项情况。本检查项目适用于商品生产市场主体或者服务提供市场主体。</w:t>
      </w:r>
    </w:p>
    <w:p>
      <w:pPr>
        <w:tabs>
          <w:tab w:val="left" w:pos="1418"/>
        </w:tabs>
        <w:spacing w:line="500" w:lineRule="exact"/>
        <w:ind w:firstLine="560"/>
        <w:rPr>
          <w:rFonts w:hAnsi="仿宋" w:cstheme="minorBidi"/>
          <w:sz w:val="28"/>
          <w:szCs w:val="32"/>
        </w:rPr>
      </w:pPr>
      <w:r>
        <w:rPr>
          <w:rFonts w:hint="eastAsia" w:hAnsi="仿宋" w:cstheme="minorBidi"/>
          <w:sz w:val="28"/>
          <w:szCs w:val="32"/>
        </w:rPr>
        <w:t>（</w:t>
      </w:r>
      <w:r>
        <w:rPr>
          <w:rFonts w:hAnsi="仿宋" w:cstheme="minorBidi"/>
          <w:sz w:val="28"/>
          <w:szCs w:val="32"/>
        </w:rPr>
        <w:t>1</w:t>
      </w:r>
      <w:r>
        <w:rPr>
          <w:rFonts w:hint="eastAsia" w:hAnsi="仿宋" w:cstheme="minorBidi"/>
          <w:sz w:val="28"/>
          <w:szCs w:val="32"/>
        </w:rPr>
        <w:t>）</w:t>
      </w:r>
      <w:r>
        <w:rPr>
          <w:rFonts w:hAnsi="仿宋" w:cstheme="minorBidi"/>
          <w:sz w:val="28"/>
          <w:szCs w:val="32"/>
        </w:rPr>
        <w:t>检查市场主体使用的注册商标标识是否自行改变，应对比商标注册证书和市场主体实际使用商标情况，看两者是否一致</w:t>
      </w:r>
      <w:r>
        <w:rPr>
          <w:rFonts w:hint="eastAsia" w:hAnsi="仿宋" w:cstheme="minorBidi"/>
          <w:sz w:val="28"/>
          <w:szCs w:val="32"/>
        </w:rPr>
        <w:t>；</w:t>
      </w:r>
    </w:p>
    <w:p>
      <w:pPr>
        <w:tabs>
          <w:tab w:val="left" w:pos="1418"/>
        </w:tabs>
        <w:spacing w:line="500" w:lineRule="exact"/>
        <w:ind w:firstLine="560"/>
        <w:rPr>
          <w:rFonts w:hAnsi="仿宋" w:cstheme="minorBidi"/>
          <w:sz w:val="28"/>
          <w:szCs w:val="32"/>
        </w:rPr>
      </w:pPr>
      <w:r>
        <w:rPr>
          <w:rFonts w:hint="eastAsia" w:hAnsi="仿宋" w:cstheme="minorBidi"/>
          <w:sz w:val="28"/>
          <w:szCs w:val="32"/>
        </w:rPr>
        <w:t>（</w:t>
      </w:r>
      <w:r>
        <w:rPr>
          <w:rFonts w:hAnsi="仿宋" w:cstheme="minorBidi"/>
          <w:sz w:val="28"/>
          <w:szCs w:val="32"/>
        </w:rPr>
        <w:t>2</w:t>
      </w:r>
      <w:r>
        <w:rPr>
          <w:rFonts w:hint="eastAsia" w:hAnsi="仿宋" w:cstheme="minorBidi"/>
          <w:sz w:val="28"/>
          <w:szCs w:val="32"/>
        </w:rPr>
        <w:t>）</w:t>
      </w:r>
      <w:r>
        <w:rPr>
          <w:rFonts w:hAnsi="仿宋" w:cstheme="minorBidi"/>
          <w:sz w:val="28"/>
          <w:szCs w:val="32"/>
        </w:rPr>
        <w:t>检查商标注册人名义和地址是否自行改变，应对比市场主体营业执照或主体资格证明登记事项与商标注册证载明事项，看两者是否一致</w:t>
      </w:r>
      <w:r>
        <w:rPr>
          <w:rFonts w:hint="eastAsia" w:hAnsi="仿宋" w:cstheme="minorBidi"/>
          <w:sz w:val="28"/>
          <w:szCs w:val="32"/>
        </w:rPr>
        <w:t>；</w:t>
      </w:r>
    </w:p>
    <w:p>
      <w:pPr>
        <w:tabs>
          <w:tab w:val="left" w:pos="1418"/>
        </w:tabs>
        <w:spacing w:line="500" w:lineRule="exact"/>
        <w:ind w:firstLine="560"/>
        <w:rPr>
          <w:rFonts w:hAnsi="仿宋" w:cstheme="minorBidi"/>
          <w:sz w:val="28"/>
          <w:szCs w:val="32"/>
        </w:rPr>
      </w:pPr>
      <w:r>
        <w:rPr>
          <w:rFonts w:hint="eastAsia" w:hAnsi="仿宋" w:cstheme="minorBidi"/>
          <w:sz w:val="28"/>
          <w:szCs w:val="32"/>
        </w:rPr>
        <w:t>（</w:t>
      </w:r>
      <w:r>
        <w:rPr>
          <w:rFonts w:hAnsi="仿宋" w:cstheme="minorBidi"/>
          <w:sz w:val="28"/>
          <w:szCs w:val="32"/>
        </w:rPr>
        <w:t>3</w:t>
      </w:r>
      <w:r>
        <w:rPr>
          <w:rFonts w:hint="eastAsia" w:hAnsi="仿宋" w:cstheme="minorBidi"/>
          <w:sz w:val="28"/>
          <w:szCs w:val="32"/>
        </w:rPr>
        <w:t>）</w:t>
      </w:r>
      <w:r>
        <w:rPr>
          <w:rFonts w:hAnsi="仿宋" w:cstheme="minorBidi"/>
          <w:sz w:val="28"/>
          <w:szCs w:val="32"/>
        </w:rPr>
        <w:t>市场主体实际使用多件注册商标，少于5件的，全部检查，多于5件的，在5%比例内抽查。</w:t>
      </w:r>
    </w:p>
    <w:p>
      <w:pPr>
        <w:tabs>
          <w:tab w:val="left" w:pos="1418"/>
        </w:tabs>
        <w:spacing w:line="500" w:lineRule="exact"/>
        <w:ind w:firstLine="560"/>
        <w:rPr>
          <w:rFonts w:hAnsi="仿宋" w:cstheme="minorBidi"/>
          <w:sz w:val="28"/>
          <w:szCs w:val="32"/>
        </w:rPr>
      </w:pPr>
      <w:r>
        <w:rPr>
          <w:rFonts w:hint="eastAsia" w:hAnsi="仿宋" w:cstheme="minorBidi"/>
          <w:sz w:val="28"/>
          <w:szCs w:val="32"/>
        </w:rPr>
        <w:t>2</w:t>
      </w:r>
      <w:r>
        <w:rPr>
          <w:rFonts w:hAnsi="仿宋" w:cstheme="minorBidi"/>
          <w:sz w:val="28"/>
          <w:szCs w:val="32"/>
        </w:rPr>
        <w:t>.</w:t>
      </w:r>
      <w:r>
        <w:rPr>
          <w:rFonts w:hint="eastAsia" w:hAnsi="仿宋" w:cstheme="minorBidi"/>
          <w:sz w:val="28"/>
          <w:szCs w:val="32"/>
        </w:rPr>
        <w:t>检查注册商标被许可使用人是否在使用该注册商标的商品上标明被许可人的名称和商品产地。本检查项目适用于市场主体使用的注册商标属于被许可使用的情况。</w:t>
      </w:r>
    </w:p>
    <w:p>
      <w:pPr>
        <w:tabs>
          <w:tab w:val="left" w:pos="1418"/>
        </w:tabs>
        <w:spacing w:line="500" w:lineRule="exact"/>
        <w:ind w:firstLine="560"/>
        <w:rPr>
          <w:rFonts w:hAnsi="仿宋" w:cstheme="minorBidi"/>
          <w:sz w:val="28"/>
          <w:szCs w:val="32"/>
        </w:rPr>
      </w:pPr>
      <w:r>
        <w:rPr>
          <w:rFonts w:hint="eastAsia" w:hAnsi="仿宋" w:cstheme="minorBidi"/>
          <w:sz w:val="28"/>
          <w:szCs w:val="32"/>
        </w:rPr>
        <w:t>（</w:t>
      </w:r>
      <w:r>
        <w:rPr>
          <w:rFonts w:hAnsi="仿宋" w:cstheme="minorBidi"/>
          <w:sz w:val="28"/>
          <w:szCs w:val="32"/>
        </w:rPr>
        <w:t>1</w:t>
      </w:r>
      <w:r>
        <w:rPr>
          <w:rFonts w:hint="eastAsia" w:hAnsi="仿宋" w:cstheme="minorBidi"/>
          <w:sz w:val="28"/>
          <w:szCs w:val="32"/>
        </w:rPr>
        <w:t>）</w:t>
      </w:r>
      <w:r>
        <w:rPr>
          <w:rFonts w:hAnsi="仿宋" w:cstheme="minorBidi"/>
          <w:sz w:val="28"/>
          <w:szCs w:val="32"/>
        </w:rPr>
        <w:t>要求市场主体提供商标许可使用合同，明确注册商标许可使用关系；</w:t>
      </w:r>
    </w:p>
    <w:p>
      <w:pPr>
        <w:tabs>
          <w:tab w:val="left" w:pos="1418"/>
        </w:tabs>
        <w:spacing w:line="500" w:lineRule="exact"/>
        <w:ind w:firstLine="560"/>
        <w:rPr>
          <w:rFonts w:hAnsi="仿宋" w:cstheme="minorBidi"/>
          <w:sz w:val="28"/>
          <w:szCs w:val="32"/>
        </w:rPr>
      </w:pPr>
      <w:r>
        <w:rPr>
          <w:rFonts w:hint="eastAsia" w:hAnsi="仿宋" w:cstheme="minorBidi"/>
          <w:sz w:val="28"/>
          <w:szCs w:val="32"/>
        </w:rPr>
        <w:t>（</w:t>
      </w:r>
      <w:r>
        <w:rPr>
          <w:rFonts w:hAnsi="仿宋" w:cstheme="minorBidi"/>
          <w:sz w:val="28"/>
          <w:szCs w:val="32"/>
        </w:rPr>
        <w:t>2</w:t>
      </w:r>
      <w:r>
        <w:rPr>
          <w:rFonts w:hint="eastAsia" w:hAnsi="仿宋" w:cstheme="minorBidi"/>
          <w:sz w:val="28"/>
          <w:szCs w:val="32"/>
        </w:rPr>
        <w:t>）</w:t>
      </w:r>
      <w:r>
        <w:rPr>
          <w:rFonts w:hAnsi="仿宋" w:cstheme="minorBidi"/>
          <w:sz w:val="28"/>
          <w:szCs w:val="32"/>
        </w:rPr>
        <w:t>检查注册商标被许可人商品标注情况，看是否标注了被许可人的名称和商品产地。</w:t>
      </w:r>
    </w:p>
    <w:p>
      <w:pPr>
        <w:tabs>
          <w:tab w:val="left" w:pos="1418"/>
        </w:tabs>
        <w:spacing w:line="500" w:lineRule="exact"/>
        <w:ind w:firstLine="560"/>
        <w:rPr>
          <w:rFonts w:hAnsi="仿宋" w:cstheme="minorBidi"/>
          <w:sz w:val="28"/>
          <w:szCs w:val="32"/>
        </w:rPr>
      </w:pPr>
      <w:r>
        <w:rPr>
          <w:rFonts w:hint="eastAsia" w:hAnsi="仿宋" w:cstheme="minorBidi"/>
          <w:sz w:val="28"/>
          <w:szCs w:val="32"/>
        </w:rPr>
        <w:t>3</w:t>
      </w:r>
      <w:r>
        <w:rPr>
          <w:rFonts w:hAnsi="仿宋" w:cstheme="minorBidi"/>
          <w:sz w:val="28"/>
          <w:szCs w:val="32"/>
        </w:rPr>
        <w:t>.</w:t>
      </w:r>
      <w:r>
        <w:rPr>
          <w:rFonts w:hint="eastAsia" w:hAnsi="仿宋" w:cstheme="minorBidi"/>
          <w:sz w:val="28"/>
          <w:szCs w:val="32"/>
        </w:rPr>
        <w:t>检查市场主体使用的商标是否存在法律、行政法规规定必须申请商标注册，而未经核准注册的情况；</w:t>
      </w:r>
    </w:p>
    <w:p>
      <w:pPr>
        <w:tabs>
          <w:tab w:val="left" w:pos="1418"/>
        </w:tabs>
        <w:spacing w:line="500" w:lineRule="exact"/>
        <w:ind w:firstLine="560"/>
        <w:rPr>
          <w:rFonts w:hAnsi="仿宋" w:cstheme="minorBidi"/>
          <w:sz w:val="28"/>
          <w:szCs w:val="32"/>
        </w:rPr>
      </w:pPr>
      <w:r>
        <w:rPr>
          <w:rFonts w:hint="eastAsia" w:hAnsi="仿宋" w:cstheme="minorBidi"/>
          <w:sz w:val="28"/>
          <w:szCs w:val="32"/>
        </w:rPr>
        <w:t>检查烟草制品生产企业烟草制品商标注册证。</w:t>
      </w:r>
    </w:p>
    <w:p>
      <w:pPr>
        <w:tabs>
          <w:tab w:val="left" w:pos="1418"/>
        </w:tabs>
        <w:spacing w:line="500" w:lineRule="exact"/>
        <w:ind w:firstLine="560"/>
        <w:rPr>
          <w:rFonts w:hAnsi="仿宋" w:cstheme="minorBidi"/>
          <w:sz w:val="28"/>
          <w:szCs w:val="32"/>
        </w:rPr>
      </w:pPr>
      <w:r>
        <w:rPr>
          <w:rFonts w:hint="eastAsia" w:hAnsi="仿宋" w:cstheme="minorBidi"/>
          <w:sz w:val="28"/>
          <w:szCs w:val="32"/>
        </w:rPr>
        <w:t>4</w:t>
      </w:r>
      <w:r>
        <w:rPr>
          <w:rFonts w:hAnsi="仿宋" w:cstheme="minorBidi"/>
          <w:sz w:val="28"/>
          <w:szCs w:val="32"/>
        </w:rPr>
        <w:t>.</w:t>
      </w:r>
      <w:r>
        <w:rPr>
          <w:rFonts w:hint="eastAsia" w:hAnsi="仿宋" w:cstheme="minorBidi"/>
          <w:sz w:val="28"/>
          <w:szCs w:val="32"/>
        </w:rPr>
        <w:t>检查市场主体是否有将未注册商标冒充注册商标使用。</w:t>
      </w:r>
    </w:p>
    <w:p>
      <w:pPr>
        <w:tabs>
          <w:tab w:val="left" w:pos="1418"/>
        </w:tabs>
        <w:spacing w:line="500" w:lineRule="exact"/>
        <w:ind w:firstLine="560"/>
        <w:rPr>
          <w:rFonts w:hAnsi="仿宋" w:cstheme="minorBidi"/>
          <w:sz w:val="28"/>
          <w:szCs w:val="32"/>
        </w:rPr>
      </w:pPr>
      <w:r>
        <w:rPr>
          <w:rFonts w:hint="eastAsia" w:hAnsi="仿宋" w:cstheme="minorBidi"/>
          <w:sz w:val="28"/>
          <w:szCs w:val="32"/>
        </w:rPr>
        <w:t>（</w:t>
      </w:r>
      <w:r>
        <w:rPr>
          <w:rFonts w:hAnsi="仿宋" w:cstheme="minorBidi"/>
          <w:sz w:val="28"/>
          <w:szCs w:val="32"/>
        </w:rPr>
        <w:t>1</w:t>
      </w:r>
      <w:r>
        <w:rPr>
          <w:rFonts w:hint="eastAsia" w:hAnsi="仿宋" w:cstheme="minorBidi"/>
          <w:sz w:val="28"/>
          <w:szCs w:val="32"/>
        </w:rPr>
        <w:t>）</w:t>
      </w:r>
      <w:r>
        <w:rPr>
          <w:rFonts w:hAnsi="仿宋" w:cstheme="minorBidi"/>
          <w:sz w:val="28"/>
          <w:szCs w:val="32"/>
        </w:rPr>
        <w:t>查看市场主体商品商标是否标注有“注册商标”或者注册标记</w:t>
      </w:r>
      <w:r>
        <w:rPr>
          <w:rFonts w:hint="eastAsia" w:ascii="宋体" w:hAnsi="宋体" w:cstheme="minorBidi"/>
          <w:szCs w:val="32"/>
        </w:rPr>
        <w:fldChar w:fldCharType="begin"/>
      </w:r>
      <w:r>
        <w:rPr>
          <w:rFonts w:hint="eastAsia" w:ascii="宋体" w:hAnsi="宋体" w:cstheme="minorBidi"/>
          <w:szCs w:val="32"/>
        </w:rPr>
        <w:instrText xml:space="preserve"> INCLUDEPICTURE "http://www.gov.cn/zhengce/content/attachement/jpg/site2/20140430/a41f7268496414cb336402.jpg" \* MERGEFORMATINET </w:instrText>
      </w:r>
      <w:r>
        <w:rPr>
          <w:rFonts w:hint="eastAsia" w:ascii="宋体" w:hAnsi="宋体" w:cstheme="minorBidi"/>
          <w:szCs w:val="32"/>
        </w:rPr>
        <w:fldChar w:fldCharType="separate"/>
      </w:r>
      <w:r>
        <w:rPr>
          <w:rFonts w:hint="eastAsia" w:ascii="宋体" w:hAnsi="宋体" w:cstheme="minorBidi"/>
          <w:szCs w:val="32"/>
        </w:rPr>
        <w:fldChar w:fldCharType="begin"/>
      </w:r>
      <w:r>
        <w:rPr>
          <w:rFonts w:hint="eastAsia" w:ascii="宋体" w:hAnsi="宋体" w:cstheme="minorBidi"/>
          <w:szCs w:val="32"/>
        </w:rPr>
        <w:instrText xml:space="preserve"> INCLUDEPICTURE  "http://www.gov.cn/zhengce/content/attachement/jpg/site2/20140430/a41f7268496414cb336402.jpg" \* MERGEFORMATINET </w:instrText>
      </w:r>
      <w:r>
        <w:rPr>
          <w:rFonts w:hint="eastAsia" w:ascii="宋体" w:hAnsi="宋体" w:cstheme="minorBidi"/>
          <w:szCs w:val="32"/>
        </w:rPr>
        <w:fldChar w:fldCharType="separate"/>
      </w:r>
      <w:r>
        <w:rPr>
          <w:rFonts w:hint="eastAsia" w:ascii="宋体" w:hAnsi="宋体" w:cstheme="minorBidi"/>
          <w:szCs w:val="32"/>
        </w:rPr>
        <w:fldChar w:fldCharType="begin"/>
      </w:r>
      <w:r>
        <w:rPr>
          <w:rFonts w:hint="eastAsia" w:ascii="宋体" w:hAnsi="宋体" w:cstheme="minorBidi"/>
          <w:szCs w:val="32"/>
        </w:rPr>
        <w:instrText xml:space="preserve"> INCLUDEPICTURE  "http://www.gov.cn/zhengce/content/attachement/jpg/site2/20140430/a41f7268496414cb336402.jpg" \* MERGEFORMATINET </w:instrText>
      </w:r>
      <w:r>
        <w:rPr>
          <w:rFonts w:hint="eastAsia" w:ascii="宋体" w:hAnsi="宋体" w:cstheme="minorBidi"/>
          <w:szCs w:val="32"/>
        </w:rPr>
        <w:fldChar w:fldCharType="separate"/>
      </w:r>
      <w:r>
        <w:rPr>
          <w:rFonts w:hint="eastAsia" w:ascii="宋体" w:hAnsi="宋体" w:cstheme="minorBidi"/>
          <w:szCs w:val="32"/>
        </w:rPr>
        <w:fldChar w:fldCharType="begin"/>
      </w:r>
      <w:r>
        <w:rPr>
          <w:rFonts w:hint="eastAsia" w:ascii="宋体" w:hAnsi="宋体" w:cstheme="minorBidi"/>
          <w:szCs w:val="32"/>
        </w:rPr>
        <w:instrText xml:space="preserve"> INCLUDEPICTURE  "http://www.gov.cn/zhengce/content/attachement/jpg/site2/20140430/a41f7268496414cb336402.jpg" \* MERGEFORMATINET </w:instrText>
      </w:r>
      <w:r>
        <w:rPr>
          <w:rFonts w:hint="eastAsia" w:ascii="宋体" w:hAnsi="宋体" w:cstheme="minorBidi"/>
          <w:szCs w:val="32"/>
        </w:rPr>
        <w:fldChar w:fldCharType="separate"/>
      </w:r>
      <w:r>
        <w:rPr>
          <w:rFonts w:hint="eastAsia" w:ascii="宋体" w:hAnsi="宋体" w:cstheme="minorBidi"/>
          <w:szCs w:val="32"/>
        </w:rPr>
        <w:fldChar w:fldCharType="begin"/>
      </w:r>
      <w:r>
        <w:rPr>
          <w:rFonts w:hint="eastAsia" w:ascii="宋体" w:hAnsi="宋体" w:cstheme="minorBidi"/>
          <w:szCs w:val="32"/>
        </w:rPr>
        <w:instrText xml:space="preserve"> INCLUDEPICTURE  "http://www.gov.cn/zhengce/content/attachement/jpg/site2/20140430/a41f7268496414cb336402.jpg" \* MERGEFORMATINET </w:instrText>
      </w:r>
      <w:r>
        <w:rPr>
          <w:rFonts w:hint="eastAsia" w:ascii="宋体" w:hAnsi="宋体" w:cstheme="minorBidi"/>
          <w:szCs w:val="32"/>
        </w:rPr>
        <w:fldChar w:fldCharType="separate"/>
      </w:r>
      <w:r>
        <w:rPr>
          <w:rFonts w:hint="eastAsia" w:ascii="宋体" w:hAnsi="宋体" w:cstheme="minorBidi"/>
          <w:szCs w:val="32"/>
        </w:rPr>
        <w:fldChar w:fldCharType="begin"/>
      </w:r>
      <w:r>
        <w:rPr>
          <w:rFonts w:hint="eastAsia" w:ascii="宋体" w:hAnsi="宋体" w:cstheme="minorBidi"/>
          <w:szCs w:val="32"/>
        </w:rPr>
        <w:instrText xml:space="preserve"> INCLUDEPICTURE  "http://www.gov.cn/zhengce/content/attachement/jpg/site2/20140430/a41f7268496414cb336402.jpg" \* MERGEFORMATINET </w:instrText>
      </w:r>
      <w:r>
        <w:rPr>
          <w:rFonts w:hint="eastAsia" w:ascii="宋体" w:hAnsi="宋体" w:cstheme="minorBidi"/>
          <w:szCs w:val="32"/>
        </w:rPr>
        <w:fldChar w:fldCharType="separate"/>
      </w:r>
      <w:r>
        <w:rPr>
          <w:rFonts w:hint="eastAsia" w:ascii="宋体" w:hAnsi="宋体" w:cstheme="minorBidi"/>
          <w:szCs w:val="32"/>
        </w:rPr>
        <w:fldChar w:fldCharType="begin"/>
      </w:r>
      <w:r>
        <w:rPr>
          <w:rFonts w:hint="eastAsia" w:ascii="宋体" w:hAnsi="宋体" w:cstheme="minorBidi"/>
          <w:szCs w:val="32"/>
        </w:rPr>
        <w:instrText xml:space="preserve"> INCLUDEPICTURE  "http://www.gov.cn/zhengce/content/attachement/jpg/site2/20140430/a41f7268496414cb336402.jpg" \* MERGEFORMATINET </w:instrText>
      </w:r>
      <w:r>
        <w:rPr>
          <w:rFonts w:hint="eastAsia" w:ascii="宋体" w:hAnsi="宋体" w:cstheme="minorBidi"/>
          <w:szCs w:val="32"/>
        </w:rPr>
        <w:fldChar w:fldCharType="separate"/>
      </w:r>
      <w:r>
        <w:rPr>
          <w:rFonts w:hint="eastAsia" w:ascii="宋体" w:hAnsi="宋体" w:cstheme="minorBidi"/>
          <w:szCs w:val="32"/>
        </w:rPr>
        <w:fldChar w:fldCharType="begin"/>
      </w:r>
      <w:r>
        <w:rPr>
          <w:rFonts w:hint="eastAsia" w:ascii="宋体" w:hAnsi="宋体" w:cstheme="minorBidi"/>
          <w:szCs w:val="32"/>
        </w:rPr>
        <w:instrText xml:space="preserve"> INCLUDEPICTURE  "http://www.gov.cn/zhengce/content/attachement/jpg/site2/20140430/a41f7268496414cb336402.jpg" \* MERGEFORMATINET </w:instrText>
      </w:r>
      <w:r>
        <w:rPr>
          <w:rFonts w:hint="eastAsia" w:ascii="宋体" w:hAnsi="宋体" w:cstheme="minorBidi"/>
          <w:szCs w:val="32"/>
        </w:rPr>
        <w:fldChar w:fldCharType="separate"/>
      </w:r>
      <w:r>
        <w:rPr>
          <w:rFonts w:hint="eastAsia" w:ascii="宋体" w:hAnsi="宋体" w:cstheme="minorBidi"/>
          <w:szCs w:val="32"/>
        </w:rPr>
        <w:fldChar w:fldCharType="begin"/>
      </w:r>
      <w:r>
        <w:rPr>
          <w:rFonts w:hint="eastAsia" w:ascii="宋体" w:hAnsi="宋体" w:cstheme="minorBidi"/>
          <w:szCs w:val="32"/>
        </w:rPr>
        <w:instrText xml:space="preserve"> INCLUDEPICTURE  "http://www.gov.cn/zhengce/content/attachement/jpg/site2/20140430/a41f7268496414cb336402.jpg" \* MERGEFORMATINET </w:instrText>
      </w:r>
      <w:r>
        <w:rPr>
          <w:rFonts w:hint="eastAsia" w:ascii="宋体" w:hAnsi="宋体" w:cstheme="minorBidi"/>
          <w:szCs w:val="32"/>
        </w:rPr>
        <w:fldChar w:fldCharType="separate"/>
      </w:r>
      <w:r>
        <w:rPr>
          <w:rFonts w:hint="eastAsia" w:ascii="宋体" w:hAnsi="宋体" w:cstheme="minorBidi"/>
          <w:szCs w:val="32"/>
        </w:rPr>
        <w:fldChar w:fldCharType="begin"/>
      </w:r>
      <w:r>
        <w:rPr>
          <w:rFonts w:hint="eastAsia" w:ascii="宋体" w:hAnsi="宋体" w:cstheme="minorBidi"/>
          <w:szCs w:val="32"/>
        </w:rPr>
        <w:instrText xml:space="preserve"> INCLUDEPICTURE  "http://www.gov.cn/zhengce/content/attachement/jpg/site2/20140430/a41f7268496414cb336402.jpg" \* MERGEFORMATINET </w:instrText>
      </w:r>
      <w:r>
        <w:rPr>
          <w:rFonts w:hint="eastAsia" w:ascii="宋体" w:hAnsi="宋体" w:cstheme="minorBidi"/>
          <w:szCs w:val="32"/>
        </w:rPr>
        <w:fldChar w:fldCharType="separate"/>
      </w:r>
      <w:r>
        <w:rPr>
          <w:rFonts w:hint="eastAsia" w:ascii="宋体" w:hAnsi="宋体" w:cstheme="minorBidi"/>
          <w:szCs w:val="32"/>
        </w:rPr>
        <w:fldChar w:fldCharType="begin"/>
      </w:r>
      <w:r>
        <w:rPr>
          <w:rFonts w:hint="eastAsia" w:ascii="宋体" w:hAnsi="宋体" w:cstheme="minorBidi"/>
          <w:szCs w:val="32"/>
        </w:rPr>
        <w:instrText xml:space="preserve"> INCLUDEPICTURE  "http://www.gov.cn/zhengce/content/attachement/jpg/site2/20140430/a41f7268496414cb336402.jpg" \* MERGEFORMATINET </w:instrText>
      </w:r>
      <w:r>
        <w:rPr>
          <w:rFonts w:hint="eastAsia" w:ascii="宋体" w:hAnsi="宋体" w:cstheme="minorBidi"/>
          <w:szCs w:val="32"/>
        </w:rPr>
        <w:fldChar w:fldCharType="separate"/>
      </w:r>
      <w:r>
        <w:rPr>
          <w:rFonts w:hint="eastAsia" w:ascii="宋体" w:hAnsi="宋体" w:cstheme="minorBidi"/>
          <w:szCs w:val="32"/>
        </w:rPr>
        <w:fldChar w:fldCharType="begin"/>
      </w:r>
      <w:r>
        <w:rPr>
          <w:rFonts w:hint="eastAsia" w:ascii="宋体" w:hAnsi="宋体" w:cstheme="minorBidi"/>
          <w:szCs w:val="32"/>
        </w:rPr>
        <w:instrText xml:space="preserve"> INCLUDEPICTURE  "http://www.gov.cn/zhengce/content/attachement/jpg/site2/20140430/a41f7268496414cb336402.jpg" \* MERGEFORMATINET </w:instrText>
      </w:r>
      <w:r>
        <w:rPr>
          <w:rFonts w:hint="eastAsia" w:ascii="宋体" w:hAnsi="宋体" w:cstheme="minorBidi"/>
          <w:szCs w:val="32"/>
        </w:rPr>
        <w:fldChar w:fldCharType="separate"/>
      </w:r>
      <w:r>
        <w:rPr>
          <w:rFonts w:hint="eastAsia" w:ascii="宋体" w:hAnsi="宋体" w:cstheme="minorBidi"/>
          <w:szCs w:val="32"/>
        </w:rPr>
        <w:fldChar w:fldCharType="begin"/>
      </w:r>
      <w:r>
        <w:rPr>
          <w:rFonts w:hint="eastAsia" w:ascii="宋体" w:hAnsi="宋体" w:cstheme="minorBidi"/>
          <w:szCs w:val="32"/>
        </w:rPr>
        <w:instrText xml:space="preserve"> INCLUDEPICTURE  "http://www.gov.cn/zhengce/content/attachement/jpg/site2/20140430/a41f7268496414cb336402.jpg" \* MERGEFORMATINET </w:instrText>
      </w:r>
      <w:r>
        <w:rPr>
          <w:rFonts w:hint="eastAsia" w:ascii="宋体" w:hAnsi="宋体" w:cstheme="minorBidi"/>
          <w:szCs w:val="32"/>
        </w:rPr>
        <w:fldChar w:fldCharType="separate"/>
      </w:r>
      <w:r>
        <w:rPr>
          <w:rFonts w:hint="eastAsia" w:ascii="宋体" w:hAnsi="宋体" w:cstheme="minorBidi"/>
          <w:szCs w:val="32"/>
        </w:rPr>
        <w:fldChar w:fldCharType="begin"/>
      </w:r>
      <w:r>
        <w:rPr>
          <w:rFonts w:hint="eastAsia" w:ascii="宋体" w:hAnsi="宋体" w:cstheme="minorBidi"/>
          <w:szCs w:val="32"/>
        </w:rPr>
        <w:instrText xml:space="preserve"> INCLUDEPICTURE  "http://www.gov.cn/zhengce/content/attachement/jpg/site2/20140430/a41f7268496414cb336402.jpg" \* MERGEFORMATINET </w:instrText>
      </w:r>
      <w:r>
        <w:rPr>
          <w:rFonts w:hint="eastAsia" w:ascii="宋体" w:hAnsi="宋体" w:cstheme="minorBidi"/>
          <w:szCs w:val="32"/>
        </w:rPr>
        <w:fldChar w:fldCharType="separate"/>
      </w:r>
      <w:r>
        <w:rPr>
          <w:rFonts w:hint="eastAsia" w:ascii="宋体" w:hAnsi="宋体" w:cstheme="minorBidi"/>
          <w:szCs w:val="32"/>
        </w:rPr>
        <w:fldChar w:fldCharType="begin"/>
      </w:r>
      <w:r>
        <w:rPr>
          <w:rFonts w:hint="eastAsia" w:ascii="宋体" w:hAnsi="宋体" w:cstheme="minorBidi"/>
          <w:szCs w:val="32"/>
        </w:rPr>
        <w:instrText xml:space="preserve"> INCLUDEPICTURE  "http://www.gov.cn/zhengce/content/attachement/jpg/site2/20140430/a41f7268496414cb336402.jpg" \* MERGEFORMATINET </w:instrText>
      </w:r>
      <w:r>
        <w:rPr>
          <w:rFonts w:hint="eastAsia" w:ascii="宋体" w:hAnsi="宋体" w:cstheme="minorBidi"/>
          <w:szCs w:val="32"/>
        </w:rPr>
        <w:fldChar w:fldCharType="separate"/>
      </w:r>
      <w:r>
        <w:rPr>
          <w:rFonts w:hint="eastAsia" w:ascii="宋体" w:hAnsi="宋体" w:cstheme="minorBidi"/>
          <w:szCs w:val="32"/>
        </w:rPr>
        <w:fldChar w:fldCharType="begin"/>
      </w:r>
      <w:r>
        <w:rPr>
          <w:rFonts w:hint="eastAsia" w:ascii="宋体" w:hAnsi="宋体" w:cstheme="minorBidi"/>
          <w:szCs w:val="32"/>
        </w:rPr>
        <w:instrText xml:space="preserve"> INCLUDEPICTURE  "http://www.gov.cn/zhengce/content/attachement/jpg/site2/20140430/a41f7268496414cb336402.jpg" \* MERGEFORMATINET </w:instrText>
      </w:r>
      <w:r>
        <w:rPr>
          <w:rFonts w:hint="eastAsia" w:ascii="宋体" w:hAnsi="宋体" w:cstheme="minorBidi"/>
          <w:szCs w:val="32"/>
        </w:rPr>
        <w:fldChar w:fldCharType="separate"/>
      </w:r>
      <w:r>
        <w:rPr>
          <w:rFonts w:hint="eastAsia" w:ascii="宋体" w:hAnsi="宋体" w:cstheme="minorBidi"/>
          <w:szCs w:val="32"/>
        </w:rPr>
        <w:fldChar w:fldCharType="begin"/>
      </w:r>
      <w:r>
        <w:rPr>
          <w:rFonts w:hint="eastAsia" w:ascii="宋体" w:hAnsi="宋体" w:cstheme="minorBidi"/>
          <w:szCs w:val="32"/>
        </w:rPr>
        <w:instrText xml:space="preserve"> INCLUDEPICTURE  "http://www.gov.cn/zhengce/content/attachement/jpg/site2/20140430/a41f7268496414cb336402.jpg" \* MERGEFORMATINET </w:instrText>
      </w:r>
      <w:r>
        <w:rPr>
          <w:rFonts w:hint="eastAsia" w:ascii="宋体" w:hAnsi="宋体" w:cstheme="minorBidi"/>
          <w:szCs w:val="32"/>
        </w:rPr>
        <w:fldChar w:fldCharType="separate"/>
      </w:r>
      <w:r>
        <w:rPr>
          <w:rFonts w:hint="eastAsia" w:ascii="宋体" w:hAnsi="宋体" w:cstheme="minorBidi"/>
          <w:szCs w:val="32"/>
        </w:rPr>
        <w:fldChar w:fldCharType="begin"/>
      </w:r>
      <w:r>
        <w:rPr>
          <w:rFonts w:hint="eastAsia" w:ascii="宋体" w:hAnsi="宋体" w:cstheme="minorBidi"/>
          <w:szCs w:val="32"/>
        </w:rPr>
        <w:instrText xml:space="preserve"> INCLUDEPICTURE  "http://www.gov.cn/zhengce/content/attachement/jpg/site2/20140430/a41f7268496414cb336402.jpg" \* MERGEFORMATINET </w:instrText>
      </w:r>
      <w:r>
        <w:rPr>
          <w:rFonts w:hint="eastAsia" w:ascii="宋体" w:hAnsi="宋体" w:cstheme="minorBidi"/>
          <w:szCs w:val="32"/>
        </w:rPr>
        <w:fldChar w:fldCharType="separate"/>
      </w:r>
      <w:r>
        <w:rPr>
          <w:rFonts w:hint="eastAsia" w:ascii="宋体" w:hAnsi="宋体" w:cstheme="minorBidi"/>
          <w:szCs w:val="32"/>
        </w:rPr>
        <w:fldChar w:fldCharType="begin"/>
      </w:r>
      <w:r>
        <w:rPr>
          <w:rFonts w:hint="eastAsia" w:ascii="宋体" w:hAnsi="宋体" w:cstheme="minorBidi"/>
          <w:szCs w:val="32"/>
        </w:rPr>
        <w:instrText xml:space="preserve"> INCLUDEPICTURE  "http://www.gov.cn/zhengce/content/attachement/jpg/site2/20140430/a41f7268496414cb336402.jpg" \* MERGEFORMATINET </w:instrText>
      </w:r>
      <w:r>
        <w:rPr>
          <w:rFonts w:hint="eastAsia" w:ascii="宋体" w:hAnsi="宋体" w:cstheme="minorBidi"/>
          <w:szCs w:val="32"/>
        </w:rPr>
        <w:fldChar w:fldCharType="separate"/>
      </w:r>
      <w:r>
        <w:rPr>
          <w:rFonts w:hint="eastAsia" w:ascii="宋体" w:hAnsi="宋体" w:cstheme="minorBidi"/>
          <w:szCs w:val="32"/>
        </w:rPr>
        <w:fldChar w:fldCharType="begin"/>
      </w:r>
      <w:r>
        <w:rPr>
          <w:rFonts w:hint="eastAsia" w:ascii="宋体" w:hAnsi="宋体" w:cstheme="minorBidi"/>
          <w:szCs w:val="32"/>
        </w:rPr>
        <w:instrText xml:space="preserve"> INCLUDEPICTURE  "http://www.gov.cn/zhengce/content/attachement/jpg/site2/20140430/a41f7268496414cb336402.jpg" \* MERGEFORMATINET </w:instrText>
      </w:r>
      <w:r>
        <w:rPr>
          <w:rFonts w:hint="eastAsia" w:ascii="宋体" w:hAnsi="宋体" w:cstheme="minorBidi"/>
          <w:szCs w:val="32"/>
        </w:rPr>
        <w:fldChar w:fldCharType="separate"/>
      </w:r>
      <w:r>
        <w:rPr>
          <w:rFonts w:hint="eastAsia" w:ascii="宋体" w:hAnsi="宋体" w:cstheme="minorBidi"/>
          <w:szCs w:val="32"/>
        </w:rPr>
        <w:fldChar w:fldCharType="begin"/>
      </w:r>
      <w:r>
        <w:rPr>
          <w:rFonts w:hint="eastAsia" w:ascii="宋体" w:hAnsi="宋体" w:cstheme="minorBidi"/>
          <w:szCs w:val="32"/>
        </w:rPr>
        <w:instrText xml:space="preserve"> INCLUDEPICTURE  "http://www.gov.cn/zhengce/content/attachement/jpg/site2/20140430/a41f7268496414cb336402.jpg" \* MERGEFORMATINET </w:instrText>
      </w:r>
      <w:r>
        <w:rPr>
          <w:rFonts w:hint="eastAsia" w:ascii="宋体" w:hAnsi="宋体" w:cstheme="minorBidi"/>
          <w:szCs w:val="32"/>
        </w:rPr>
        <w:fldChar w:fldCharType="separate"/>
      </w:r>
      <w:r>
        <w:rPr>
          <w:rFonts w:hint="eastAsia" w:ascii="宋体" w:hAnsi="宋体" w:cstheme="minorBidi"/>
          <w:szCs w:val="32"/>
        </w:rPr>
        <w:fldChar w:fldCharType="begin"/>
      </w:r>
      <w:r>
        <w:rPr>
          <w:rFonts w:hint="eastAsia" w:ascii="宋体" w:hAnsi="宋体" w:cstheme="minorBidi"/>
          <w:szCs w:val="32"/>
        </w:rPr>
        <w:instrText xml:space="preserve"> INCLUDEPICTURE  "http://www.gov.cn/zhengce/content/attachement/jpg/site2/20140430/a41f7268496414cb336402.jpg" \* MERGEFORMATINET </w:instrText>
      </w:r>
      <w:r>
        <w:rPr>
          <w:rFonts w:hint="eastAsia" w:ascii="宋体" w:hAnsi="宋体" w:cstheme="minorBidi"/>
          <w:szCs w:val="32"/>
        </w:rPr>
        <w:fldChar w:fldCharType="separate"/>
      </w:r>
      <w:r>
        <w:rPr>
          <w:rFonts w:hint="eastAsia" w:ascii="宋体" w:hAnsi="宋体" w:cstheme="minorBidi"/>
          <w:szCs w:val="32"/>
        </w:rPr>
        <w:fldChar w:fldCharType="begin"/>
      </w:r>
      <w:r>
        <w:rPr>
          <w:rFonts w:hint="eastAsia" w:ascii="宋体" w:hAnsi="宋体" w:cstheme="minorBidi"/>
          <w:szCs w:val="32"/>
        </w:rPr>
        <w:instrText xml:space="preserve"> INCLUDEPICTURE  "http://www.gov.cn/zhengce/content/attachement/jpg/site2/20140430/a41f7268496414cb336402.jpg" \* MERGEFORMATINET </w:instrText>
      </w:r>
      <w:r>
        <w:rPr>
          <w:rFonts w:hint="eastAsia" w:ascii="宋体" w:hAnsi="宋体" w:cstheme="minorBidi"/>
          <w:szCs w:val="32"/>
        </w:rPr>
        <w:fldChar w:fldCharType="separate"/>
      </w:r>
      <w:r>
        <w:rPr>
          <w:rFonts w:hint="eastAsia" w:ascii="宋体" w:hAnsi="宋体" w:cstheme="minorBidi"/>
          <w:szCs w:val="32"/>
        </w:rPr>
        <w:fldChar w:fldCharType="begin"/>
      </w:r>
      <w:r>
        <w:rPr>
          <w:rFonts w:hint="eastAsia" w:ascii="宋体" w:hAnsi="宋体" w:cstheme="minorBidi"/>
          <w:szCs w:val="32"/>
        </w:rPr>
        <w:instrText xml:space="preserve"> INCLUDEPICTURE  "http://www.gov.cn/zhengce/content/attachement/jpg/site2/20140430/a41f7268496414cb336402.jpg" \* MERGEFORMATINET </w:instrText>
      </w:r>
      <w:r>
        <w:rPr>
          <w:rFonts w:hint="eastAsia" w:ascii="宋体" w:hAnsi="宋体" w:cstheme="minorBidi"/>
          <w:szCs w:val="32"/>
        </w:rPr>
        <w:fldChar w:fldCharType="separate"/>
      </w:r>
      <w:r>
        <w:rPr>
          <w:rFonts w:hint="eastAsia" w:ascii="宋体" w:hAnsi="宋体" w:cstheme="minorBidi"/>
          <w:szCs w:val="32"/>
        </w:rPr>
        <w:fldChar w:fldCharType="begin"/>
      </w:r>
      <w:r>
        <w:rPr>
          <w:rFonts w:hint="eastAsia" w:ascii="宋体" w:hAnsi="宋体" w:cstheme="minorBidi"/>
          <w:szCs w:val="32"/>
        </w:rPr>
        <w:instrText xml:space="preserve"> INCLUDEPICTURE  "http://www.gov.cn/zhengce/content/attachement/jpg/site2/20140430/a41f7268496414cb336402.jpg" \* MERGEFORMATINET </w:instrText>
      </w:r>
      <w:r>
        <w:rPr>
          <w:rFonts w:hint="eastAsia" w:ascii="宋体" w:hAnsi="宋体" w:cstheme="minorBidi"/>
          <w:szCs w:val="32"/>
        </w:rPr>
        <w:fldChar w:fldCharType="separate"/>
      </w:r>
      <w:r>
        <w:rPr>
          <w:rFonts w:hint="eastAsia" w:ascii="宋体" w:hAnsi="宋体" w:cstheme="minorBidi"/>
          <w:szCs w:val="32"/>
        </w:rPr>
        <w:fldChar w:fldCharType="begin"/>
      </w:r>
      <w:r>
        <w:rPr>
          <w:rFonts w:hint="eastAsia" w:ascii="宋体" w:hAnsi="宋体" w:cstheme="minorBidi"/>
          <w:szCs w:val="32"/>
        </w:rPr>
        <w:instrText xml:space="preserve"> INCLUDEPICTURE  "http://www.gov.cn/zhengce/content/attachement/jpg/site2/20140430/a41f7268496414cb336402.jpg" \* MERGEFORMATINET </w:instrText>
      </w:r>
      <w:r>
        <w:rPr>
          <w:rFonts w:hint="eastAsia" w:ascii="宋体" w:hAnsi="宋体" w:cstheme="minorBidi"/>
          <w:szCs w:val="32"/>
        </w:rPr>
        <w:fldChar w:fldCharType="separate"/>
      </w:r>
      <w:r>
        <w:rPr>
          <w:rFonts w:hint="eastAsia" w:ascii="宋体" w:hAnsi="宋体" w:cstheme="minorBidi"/>
          <w:szCs w:val="32"/>
        </w:rPr>
        <w:fldChar w:fldCharType="begin"/>
      </w:r>
      <w:r>
        <w:rPr>
          <w:rFonts w:hint="eastAsia" w:ascii="宋体" w:hAnsi="宋体" w:cstheme="minorBidi"/>
          <w:szCs w:val="32"/>
        </w:rPr>
        <w:instrText xml:space="preserve"> INCLUDEPICTURE  "http://www.gov.cn/zhengce/content/attachement/jpg/site2/20140430/a41f7268496414cb336402.jpg" \* MERGEFORMATINET </w:instrText>
      </w:r>
      <w:r>
        <w:rPr>
          <w:rFonts w:hint="eastAsia" w:ascii="宋体" w:hAnsi="宋体" w:cstheme="minorBidi"/>
          <w:szCs w:val="32"/>
        </w:rPr>
        <w:fldChar w:fldCharType="separate"/>
      </w:r>
      <w:r>
        <w:rPr>
          <w:rFonts w:hint="eastAsia" w:ascii="宋体" w:hAnsi="宋体" w:cstheme="minorBidi"/>
          <w:szCs w:val="32"/>
        </w:rPr>
        <w:fldChar w:fldCharType="begin"/>
      </w:r>
      <w:r>
        <w:rPr>
          <w:rFonts w:hint="eastAsia" w:ascii="宋体" w:hAnsi="宋体" w:cstheme="minorBidi"/>
          <w:szCs w:val="32"/>
        </w:rPr>
        <w:instrText xml:space="preserve"> INCLUDEPICTURE  "http://www.gov.cn/zhengce/content/attachement/jpg/site2/20140430/a41f7268496414cb336402.jpg" \* MERGEFORMATINET </w:instrText>
      </w:r>
      <w:r>
        <w:rPr>
          <w:rFonts w:hint="eastAsia" w:ascii="宋体" w:hAnsi="宋体" w:cstheme="minorBidi"/>
          <w:szCs w:val="32"/>
        </w:rPr>
        <w:fldChar w:fldCharType="separate"/>
      </w:r>
      <w:r>
        <w:rPr>
          <w:rFonts w:hint="eastAsia" w:ascii="宋体" w:hAnsi="宋体" w:cstheme="minorBidi"/>
          <w:szCs w:val="32"/>
        </w:rPr>
        <w:fldChar w:fldCharType="begin"/>
      </w:r>
      <w:r>
        <w:rPr>
          <w:rFonts w:hint="eastAsia" w:ascii="宋体" w:hAnsi="宋体" w:cstheme="minorBidi"/>
          <w:szCs w:val="32"/>
        </w:rPr>
        <w:instrText xml:space="preserve"> INCLUDEPICTURE  "http://www.gov.cn/zhengce/content/attachement/jpg/site2/20140430/a41f7268496414cb336402.jpg" \* MERGEFORMATINET </w:instrText>
      </w:r>
      <w:r>
        <w:rPr>
          <w:rFonts w:hint="eastAsia" w:ascii="宋体" w:hAnsi="宋体" w:cstheme="minorBidi"/>
          <w:szCs w:val="32"/>
        </w:rPr>
        <w:fldChar w:fldCharType="separate"/>
      </w:r>
      <w:r>
        <w:rPr>
          <w:rFonts w:hint="eastAsia" w:ascii="宋体" w:hAnsi="宋体" w:cstheme="minorBidi"/>
          <w:szCs w:val="32"/>
        </w:rPr>
        <w:fldChar w:fldCharType="begin"/>
      </w:r>
      <w:r>
        <w:rPr>
          <w:rFonts w:hint="eastAsia" w:ascii="宋体" w:hAnsi="宋体" w:cstheme="minorBidi"/>
          <w:szCs w:val="32"/>
        </w:rPr>
        <w:instrText xml:space="preserve"> INCLUDEPICTURE  "http://www.gov.cn/zhengce/content/attachement/jpg/site2/20140430/a41f7268496414cb336402.jpg" \* MERGEFORMATINET </w:instrText>
      </w:r>
      <w:r>
        <w:rPr>
          <w:rFonts w:hint="eastAsia" w:ascii="宋体" w:hAnsi="宋体" w:cstheme="minorBidi"/>
          <w:szCs w:val="32"/>
        </w:rPr>
        <w:fldChar w:fldCharType="separate"/>
      </w:r>
      <w:r>
        <w:rPr>
          <w:rFonts w:hint="eastAsia" w:ascii="宋体" w:hAnsi="宋体" w:cstheme="minorBidi"/>
          <w:szCs w:val="32"/>
        </w:rPr>
        <w:fldChar w:fldCharType="begin"/>
      </w:r>
      <w:r>
        <w:rPr>
          <w:rFonts w:hint="eastAsia" w:ascii="宋体" w:hAnsi="宋体" w:cstheme="minorBidi"/>
          <w:szCs w:val="32"/>
        </w:rPr>
        <w:instrText xml:space="preserve"> INCLUDEPICTURE  "http://www.gov.cn/zhengce/content/attachement/jpg/site2/20140430/a41f7268496414cb336402.jpg" \* MERGEFORMATINET </w:instrText>
      </w:r>
      <w:r>
        <w:rPr>
          <w:rFonts w:hint="eastAsia" w:ascii="宋体" w:hAnsi="宋体" w:cstheme="minorBidi"/>
          <w:szCs w:val="32"/>
        </w:rPr>
        <w:fldChar w:fldCharType="separate"/>
      </w:r>
      <w:r>
        <w:rPr>
          <w:rFonts w:hint="eastAsia" w:ascii="宋体" w:hAnsi="宋体" w:cstheme="minorBidi"/>
          <w:szCs w:val="32"/>
        </w:rPr>
        <w:fldChar w:fldCharType="begin"/>
      </w:r>
      <w:r>
        <w:rPr>
          <w:rFonts w:hint="eastAsia" w:ascii="宋体" w:hAnsi="宋体" w:cstheme="minorBidi"/>
          <w:szCs w:val="32"/>
        </w:rPr>
        <w:instrText xml:space="preserve"> INCLUDEPICTURE  "http://www.gov.cn/zhengce/content/attachement/jpg/site2/20140430/a41f7268496414cb336402.jpg" \* MERGEFORMATINET </w:instrText>
      </w:r>
      <w:r>
        <w:rPr>
          <w:rFonts w:hint="eastAsia" w:ascii="宋体" w:hAnsi="宋体" w:cstheme="minorBidi"/>
          <w:szCs w:val="32"/>
        </w:rPr>
        <w:fldChar w:fldCharType="separate"/>
      </w:r>
      <w:r>
        <w:rPr>
          <w:rFonts w:hint="eastAsia" w:ascii="宋体" w:hAnsi="宋体" w:cstheme="minorBidi"/>
          <w:szCs w:val="32"/>
        </w:rPr>
        <w:fldChar w:fldCharType="begin"/>
      </w:r>
      <w:r>
        <w:rPr>
          <w:rFonts w:hint="eastAsia" w:ascii="宋体" w:hAnsi="宋体" w:cstheme="minorBidi"/>
          <w:szCs w:val="32"/>
        </w:rPr>
        <w:instrText xml:space="preserve"> INCLUDEPICTURE  "http://www.gov.cn/zhengce/content/attachement/jpg/site2/20140430/a41f7268496414cb336402.jpg" \* MERGEFORMATINET </w:instrText>
      </w:r>
      <w:r>
        <w:rPr>
          <w:rFonts w:hint="eastAsia" w:ascii="宋体" w:hAnsi="宋体" w:cstheme="minorBidi"/>
          <w:szCs w:val="32"/>
        </w:rPr>
        <w:fldChar w:fldCharType="separate"/>
      </w:r>
      <w:r>
        <w:rPr>
          <w:rFonts w:hint="eastAsia" w:ascii="宋体" w:hAnsi="宋体" w:cstheme="minorBidi"/>
          <w:szCs w:val="32"/>
        </w:rPr>
        <w:fldChar w:fldCharType="begin"/>
      </w:r>
      <w:r>
        <w:rPr>
          <w:rFonts w:hint="eastAsia" w:ascii="宋体" w:hAnsi="宋体" w:cstheme="minorBidi"/>
          <w:szCs w:val="32"/>
        </w:rPr>
        <w:instrText xml:space="preserve"> INCLUDEPICTURE  "http://www.gov.cn/zhengce/content/attachement/jpg/site2/20140430/a41f7268496414cb336402.jpg" \* MERGEFORMATINET </w:instrText>
      </w:r>
      <w:r>
        <w:rPr>
          <w:rFonts w:hint="eastAsia" w:ascii="宋体" w:hAnsi="宋体" w:cstheme="minorBidi"/>
          <w:szCs w:val="32"/>
        </w:rPr>
        <w:fldChar w:fldCharType="separate"/>
      </w:r>
      <w:r>
        <w:rPr>
          <w:rFonts w:ascii="宋体" w:hAnsi="宋体" w:cstheme="minorBidi"/>
          <w:szCs w:val="32"/>
        </w:rPr>
        <w:drawing>
          <wp:inline distT="0" distB="0" distL="114300" distR="114300">
            <wp:extent cx="161925" cy="161925"/>
            <wp:effectExtent l="0" t="0" r="9525" b="9525"/>
            <wp:docPr id="1" name="2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463"/>
                    <pic:cNvPicPr>
                      <a:picLocks noChangeAspect="1"/>
                    </pic:cNvPicPr>
                  </pic:nvPicPr>
                  <pic:blipFill>
                    <a:blip r:embed="rId12" r:link="rId13"/>
                    <a:stretch>
                      <a:fillRect/>
                    </a:stretch>
                  </pic:blipFill>
                  <pic:spPr>
                    <a:xfrm>
                      <a:off x="0" y="0"/>
                      <a:ext cx="161925" cy="161925"/>
                    </a:xfrm>
                    <a:prstGeom prst="rect">
                      <a:avLst/>
                    </a:prstGeom>
                    <a:noFill/>
                    <a:ln>
                      <a:noFill/>
                    </a:ln>
                  </pic:spPr>
                </pic:pic>
              </a:graphicData>
            </a:graphic>
          </wp:inline>
        </w:drawing>
      </w:r>
      <w:r>
        <w:rPr>
          <w:rFonts w:hint="eastAsia" w:ascii="宋体" w:hAnsi="宋体" w:cstheme="minorBidi"/>
          <w:szCs w:val="32"/>
        </w:rPr>
        <w:fldChar w:fldCharType="end"/>
      </w:r>
      <w:r>
        <w:rPr>
          <w:rFonts w:hint="eastAsia" w:ascii="宋体" w:hAnsi="宋体" w:cstheme="minorBidi"/>
          <w:szCs w:val="32"/>
        </w:rPr>
        <w:fldChar w:fldCharType="end"/>
      </w:r>
      <w:r>
        <w:rPr>
          <w:rFonts w:hint="eastAsia" w:ascii="宋体" w:hAnsi="宋体" w:cstheme="minorBidi"/>
          <w:szCs w:val="32"/>
        </w:rPr>
        <w:fldChar w:fldCharType="end"/>
      </w:r>
      <w:r>
        <w:rPr>
          <w:rFonts w:hint="eastAsia" w:ascii="宋体" w:hAnsi="宋体" w:cstheme="minorBidi"/>
          <w:szCs w:val="32"/>
        </w:rPr>
        <w:fldChar w:fldCharType="end"/>
      </w:r>
      <w:r>
        <w:rPr>
          <w:rFonts w:hint="eastAsia" w:ascii="宋体" w:hAnsi="宋体" w:cstheme="minorBidi"/>
          <w:szCs w:val="32"/>
        </w:rPr>
        <w:fldChar w:fldCharType="end"/>
      </w:r>
      <w:r>
        <w:rPr>
          <w:rFonts w:hint="eastAsia" w:ascii="宋体" w:hAnsi="宋体" w:cstheme="minorBidi"/>
          <w:szCs w:val="32"/>
        </w:rPr>
        <w:fldChar w:fldCharType="end"/>
      </w:r>
      <w:r>
        <w:rPr>
          <w:rFonts w:hint="eastAsia" w:ascii="宋体" w:hAnsi="宋体" w:cstheme="minorBidi"/>
          <w:szCs w:val="32"/>
        </w:rPr>
        <w:fldChar w:fldCharType="end"/>
      </w:r>
      <w:r>
        <w:rPr>
          <w:rFonts w:hint="eastAsia" w:ascii="宋体" w:hAnsi="宋体" w:cstheme="minorBidi"/>
          <w:szCs w:val="32"/>
        </w:rPr>
        <w:fldChar w:fldCharType="end"/>
      </w:r>
      <w:r>
        <w:rPr>
          <w:rFonts w:hint="eastAsia" w:ascii="宋体" w:hAnsi="宋体" w:cstheme="minorBidi"/>
          <w:szCs w:val="32"/>
        </w:rPr>
        <w:fldChar w:fldCharType="end"/>
      </w:r>
      <w:r>
        <w:rPr>
          <w:rFonts w:hint="eastAsia" w:ascii="宋体" w:hAnsi="宋体" w:cstheme="minorBidi"/>
          <w:szCs w:val="32"/>
        </w:rPr>
        <w:fldChar w:fldCharType="end"/>
      </w:r>
      <w:r>
        <w:rPr>
          <w:rFonts w:hint="eastAsia" w:ascii="宋体" w:hAnsi="宋体" w:cstheme="minorBidi"/>
          <w:szCs w:val="32"/>
        </w:rPr>
        <w:fldChar w:fldCharType="end"/>
      </w:r>
      <w:r>
        <w:rPr>
          <w:rFonts w:hint="eastAsia" w:ascii="宋体" w:hAnsi="宋体" w:cstheme="minorBidi"/>
          <w:szCs w:val="32"/>
        </w:rPr>
        <w:fldChar w:fldCharType="end"/>
      </w:r>
      <w:r>
        <w:rPr>
          <w:rFonts w:hint="eastAsia" w:ascii="宋体" w:hAnsi="宋体" w:cstheme="minorBidi"/>
          <w:szCs w:val="32"/>
        </w:rPr>
        <w:fldChar w:fldCharType="end"/>
      </w:r>
      <w:r>
        <w:rPr>
          <w:rFonts w:hint="eastAsia" w:ascii="宋体" w:hAnsi="宋体" w:cstheme="minorBidi"/>
          <w:szCs w:val="32"/>
        </w:rPr>
        <w:fldChar w:fldCharType="end"/>
      </w:r>
      <w:r>
        <w:rPr>
          <w:rFonts w:hint="eastAsia" w:ascii="宋体" w:hAnsi="宋体" w:cstheme="minorBidi"/>
          <w:szCs w:val="32"/>
        </w:rPr>
        <w:fldChar w:fldCharType="end"/>
      </w:r>
      <w:r>
        <w:rPr>
          <w:rFonts w:hint="eastAsia" w:ascii="宋体" w:hAnsi="宋体" w:cstheme="minorBidi"/>
          <w:szCs w:val="32"/>
        </w:rPr>
        <w:fldChar w:fldCharType="end"/>
      </w:r>
      <w:r>
        <w:rPr>
          <w:rFonts w:hint="eastAsia" w:ascii="宋体" w:hAnsi="宋体" w:cstheme="minorBidi"/>
          <w:szCs w:val="32"/>
        </w:rPr>
        <w:fldChar w:fldCharType="end"/>
      </w:r>
      <w:r>
        <w:rPr>
          <w:rFonts w:hint="eastAsia" w:ascii="宋体" w:hAnsi="宋体" w:cstheme="minorBidi"/>
          <w:szCs w:val="32"/>
        </w:rPr>
        <w:fldChar w:fldCharType="end"/>
      </w:r>
      <w:r>
        <w:rPr>
          <w:rFonts w:hint="eastAsia" w:ascii="宋体" w:hAnsi="宋体" w:cstheme="minorBidi"/>
          <w:szCs w:val="32"/>
        </w:rPr>
        <w:fldChar w:fldCharType="end"/>
      </w:r>
      <w:r>
        <w:rPr>
          <w:rFonts w:hint="eastAsia" w:ascii="宋体" w:hAnsi="宋体" w:cstheme="minorBidi"/>
          <w:szCs w:val="32"/>
        </w:rPr>
        <w:fldChar w:fldCharType="end"/>
      </w:r>
      <w:r>
        <w:rPr>
          <w:rFonts w:hint="eastAsia" w:ascii="宋体" w:hAnsi="宋体" w:cstheme="minorBidi"/>
          <w:szCs w:val="32"/>
        </w:rPr>
        <w:fldChar w:fldCharType="end"/>
      </w:r>
      <w:r>
        <w:rPr>
          <w:rFonts w:hint="eastAsia" w:ascii="宋体" w:hAnsi="宋体" w:cstheme="minorBidi"/>
          <w:szCs w:val="32"/>
        </w:rPr>
        <w:fldChar w:fldCharType="end"/>
      </w:r>
      <w:r>
        <w:rPr>
          <w:rFonts w:hint="eastAsia" w:ascii="宋体" w:hAnsi="宋体" w:cstheme="minorBidi"/>
          <w:szCs w:val="32"/>
        </w:rPr>
        <w:fldChar w:fldCharType="end"/>
      </w:r>
      <w:r>
        <w:rPr>
          <w:rFonts w:hint="eastAsia" w:ascii="宋体" w:hAnsi="宋体" w:cstheme="minorBidi"/>
          <w:szCs w:val="32"/>
        </w:rPr>
        <w:fldChar w:fldCharType="end"/>
      </w:r>
      <w:r>
        <w:rPr>
          <w:rFonts w:hint="eastAsia" w:ascii="宋体" w:hAnsi="宋体" w:cstheme="minorBidi"/>
          <w:szCs w:val="32"/>
        </w:rPr>
        <w:fldChar w:fldCharType="end"/>
      </w:r>
      <w:r>
        <w:rPr>
          <w:rFonts w:hint="eastAsia" w:ascii="宋体" w:hAnsi="宋体" w:cstheme="minorBidi"/>
          <w:szCs w:val="32"/>
        </w:rPr>
        <w:fldChar w:fldCharType="end"/>
      </w:r>
      <w:r>
        <w:rPr>
          <w:rFonts w:hint="eastAsia" w:ascii="宋体" w:hAnsi="宋体" w:cstheme="minorBidi"/>
          <w:szCs w:val="32"/>
        </w:rPr>
        <w:fldChar w:fldCharType="end"/>
      </w:r>
      <w:r>
        <w:rPr>
          <w:rFonts w:hint="eastAsia" w:ascii="宋体" w:hAnsi="宋体" w:cstheme="minorBidi"/>
          <w:szCs w:val="32"/>
        </w:rPr>
        <w:fldChar w:fldCharType="end"/>
      </w:r>
      <w:r>
        <w:rPr>
          <w:rFonts w:hint="eastAsia" w:ascii="宋体" w:hAnsi="宋体" w:cstheme="minorBidi"/>
          <w:szCs w:val="32"/>
        </w:rPr>
        <w:fldChar w:fldCharType="end"/>
      </w:r>
      <w:r>
        <w:rPr>
          <w:rFonts w:hint="eastAsia" w:ascii="宋体" w:hAnsi="宋体" w:cstheme="minorBidi"/>
          <w:szCs w:val="32"/>
        </w:rPr>
        <w:fldChar w:fldCharType="end"/>
      </w:r>
      <w:r>
        <w:rPr>
          <w:rFonts w:hint="eastAsia" w:ascii="宋体" w:hAnsi="宋体" w:cstheme="minorBidi"/>
          <w:szCs w:val="32"/>
        </w:rPr>
        <w:fldChar w:fldCharType="end"/>
      </w:r>
      <w:r>
        <w:rPr>
          <w:rFonts w:hint="eastAsia" w:ascii="宋体" w:hAnsi="宋体" w:cstheme="minorBidi"/>
          <w:szCs w:val="32"/>
        </w:rPr>
        <w:fldChar w:fldCharType="end"/>
      </w:r>
      <w:r>
        <w:rPr>
          <w:rFonts w:hint="eastAsia" w:ascii="宋体" w:hAnsi="宋体" w:cstheme="minorBidi"/>
          <w:szCs w:val="32"/>
        </w:rPr>
        <w:fldChar w:fldCharType="end"/>
      </w:r>
      <w:r>
        <w:rPr>
          <w:rFonts w:hint="eastAsia" w:ascii="宋体" w:hAnsi="宋体" w:cstheme="minorBidi"/>
          <w:szCs w:val="32"/>
        </w:rPr>
        <w:fldChar w:fldCharType="end"/>
      </w:r>
      <w:r>
        <w:rPr>
          <w:rFonts w:hAnsi="仿宋" w:cstheme="minorBidi"/>
          <w:sz w:val="28"/>
          <w:szCs w:val="32"/>
        </w:rPr>
        <w:t>或</w:t>
      </w:r>
      <w:r>
        <w:rPr>
          <w:rFonts w:cs="Calibri"/>
          <w:sz w:val="28"/>
          <w:szCs w:val="32"/>
        </w:rPr>
        <w:t>®</w:t>
      </w:r>
      <w:r>
        <w:rPr>
          <w:rFonts w:hAnsi="仿宋" w:cstheme="minorBidi"/>
          <w:sz w:val="28"/>
          <w:szCs w:val="32"/>
        </w:rPr>
        <w:t>。</w:t>
      </w:r>
    </w:p>
    <w:p>
      <w:pPr>
        <w:tabs>
          <w:tab w:val="left" w:pos="1418"/>
        </w:tabs>
        <w:spacing w:line="500" w:lineRule="exact"/>
        <w:ind w:firstLine="560"/>
        <w:rPr>
          <w:rFonts w:hAnsi="仿宋" w:cstheme="minorBidi"/>
          <w:sz w:val="28"/>
          <w:szCs w:val="32"/>
        </w:rPr>
      </w:pPr>
      <w:r>
        <w:rPr>
          <w:rFonts w:hint="eastAsia" w:hAnsi="仿宋" w:cstheme="minorBidi"/>
          <w:sz w:val="28"/>
          <w:szCs w:val="32"/>
        </w:rPr>
        <w:t>（</w:t>
      </w:r>
      <w:r>
        <w:rPr>
          <w:rFonts w:hAnsi="仿宋" w:cstheme="minorBidi"/>
          <w:sz w:val="28"/>
          <w:szCs w:val="32"/>
        </w:rPr>
        <w:t>2</w:t>
      </w:r>
      <w:r>
        <w:rPr>
          <w:rFonts w:hint="eastAsia" w:hAnsi="仿宋" w:cstheme="minorBidi"/>
          <w:sz w:val="28"/>
          <w:szCs w:val="32"/>
        </w:rPr>
        <w:t>）</w:t>
      </w:r>
      <w:r>
        <w:rPr>
          <w:rFonts w:hAnsi="仿宋" w:cstheme="minorBidi"/>
          <w:sz w:val="28"/>
          <w:szCs w:val="32"/>
        </w:rPr>
        <w:t>如有上述标注，要求市场主体提供商标注册证。</w:t>
      </w:r>
    </w:p>
    <w:p>
      <w:pPr>
        <w:tabs>
          <w:tab w:val="left" w:pos="1418"/>
        </w:tabs>
        <w:spacing w:line="500" w:lineRule="exact"/>
        <w:ind w:firstLine="560"/>
        <w:rPr>
          <w:rFonts w:hAnsi="仿宋" w:cstheme="minorBidi"/>
          <w:sz w:val="28"/>
          <w:szCs w:val="32"/>
        </w:rPr>
      </w:pPr>
      <w:r>
        <w:rPr>
          <w:rFonts w:hint="eastAsia" w:hAnsi="仿宋" w:cstheme="minorBidi"/>
          <w:sz w:val="28"/>
          <w:szCs w:val="32"/>
        </w:rPr>
        <w:t>5</w:t>
      </w:r>
      <w:r>
        <w:rPr>
          <w:rFonts w:hAnsi="仿宋" w:cstheme="minorBidi"/>
          <w:sz w:val="28"/>
          <w:szCs w:val="32"/>
        </w:rPr>
        <w:t>.</w:t>
      </w:r>
      <w:r>
        <w:rPr>
          <w:rFonts w:hint="eastAsia" w:hAnsi="仿宋" w:cstheme="minorBidi"/>
          <w:sz w:val="28"/>
          <w:szCs w:val="32"/>
        </w:rPr>
        <w:t>检查市场主体是否有使用未注册商标违反商标法第十条规定的情况。本检查项目适用于商品生产市场主体或服务提供市场主体。</w:t>
      </w:r>
    </w:p>
    <w:p>
      <w:pPr>
        <w:tabs>
          <w:tab w:val="left" w:pos="1418"/>
        </w:tabs>
        <w:spacing w:line="500" w:lineRule="exact"/>
        <w:ind w:firstLine="560"/>
        <w:rPr>
          <w:rFonts w:hAnsi="仿宋" w:cstheme="minorBidi"/>
          <w:sz w:val="28"/>
          <w:szCs w:val="32"/>
        </w:rPr>
      </w:pPr>
      <w:r>
        <w:rPr>
          <w:rFonts w:hint="eastAsia" w:hAnsi="仿宋" w:cstheme="minorBidi"/>
          <w:sz w:val="28"/>
          <w:szCs w:val="32"/>
        </w:rPr>
        <w:t>对照商标法第十条内容，检查市场主体生产商品商标标注情况。</w:t>
      </w:r>
    </w:p>
    <w:p>
      <w:pPr>
        <w:tabs>
          <w:tab w:val="left" w:pos="1418"/>
        </w:tabs>
        <w:spacing w:line="500" w:lineRule="exact"/>
        <w:ind w:firstLine="560"/>
        <w:rPr>
          <w:rFonts w:hAnsi="仿宋" w:cstheme="minorBidi"/>
          <w:sz w:val="28"/>
          <w:szCs w:val="32"/>
        </w:rPr>
      </w:pPr>
      <w:r>
        <w:rPr>
          <w:rFonts w:hint="eastAsia" w:hAnsi="仿宋" w:cstheme="minorBidi"/>
          <w:sz w:val="28"/>
          <w:szCs w:val="32"/>
        </w:rPr>
        <w:t>6</w:t>
      </w:r>
      <w:r>
        <w:rPr>
          <w:rFonts w:hAnsi="仿宋" w:cstheme="minorBidi"/>
          <w:sz w:val="28"/>
          <w:szCs w:val="32"/>
        </w:rPr>
        <w:t>.</w:t>
      </w:r>
      <w:r>
        <w:rPr>
          <w:rFonts w:hint="eastAsia" w:hAnsi="仿宋" w:cstheme="minorBidi"/>
          <w:sz w:val="28"/>
          <w:szCs w:val="32"/>
        </w:rPr>
        <w:t>检查市场主体是否在商品、商品包装或者容器上，或者用于广告宣传、展览以及其他商业活动中使用“驰名商标”字样。</w:t>
      </w:r>
    </w:p>
    <w:p>
      <w:pPr>
        <w:tabs>
          <w:tab w:val="left" w:pos="1418"/>
        </w:tabs>
        <w:spacing w:line="500" w:lineRule="exact"/>
        <w:ind w:firstLine="560"/>
        <w:rPr>
          <w:rFonts w:hAnsi="仿宋" w:cstheme="minorBidi"/>
          <w:sz w:val="28"/>
          <w:szCs w:val="32"/>
        </w:rPr>
      </w:pPr>
      <w:r>
        <w:rPr>
          <w:rFonts w:hint="eastAsia" w:hAnsi="仿宋" w:cstheme="minorBidi"/>
          <w:sz w:val="28"/>
          <w:szCs w:val="32"/>
        </w:rPr>
        <w:t>检查市场主体商品包装标注情况、服务商标使用情况、广告宣传材料内容，看其有无使用“驰名商标”字样。</w:t>
      </w:r>
    </w:p>
    <w:p>
      <w:pPr>
        <w:tabs>
          <w:tab w:val="left" w:pos="1418"/>
        </w:tabs>
        <w:spacing w:line="500" w:lineRule="exact"/>
        <w:ind w:firstLine="560"/>
        <w:rPr>
          <w:rFonts w:ascii="楷体_GB2312" w:hAnsi="仿宋" w:eastAsia="楷体_GB2312" w:cstheme="minorBidi"/>
          <w:sz w:val="28"/>
          <w:szCs w:val="32"/>
        </w:rPr>
      </w:pPr>
      <w:r>
        <w:rPr>
          <w:rFonts w:hint="eastAsia" w:ascii="楷体_GB2312" w:hAnsi="仿宋" w:eastAsia="楷体_GB2312" w:cstheme="minorBidi"/>
          <w:sz w:val="28"/>
          <w:szCs w:val="32"/>
        </w:rPr>
        <w:t>（二）集体商标、证明商标（含地理标志）使用行为的检查。</w:t>
      </w:r>
    </w:p>
    <w:p>
      <w:pPr>
        <w:tabs>
          <w:tab w:val="left" w:pos="1418"/>
        </w:tabs>
        <w:spacing w:line="500" w:lineRule="exact"/>
        <w:ind w:firstLine="560"/>
        <w:rPr>
          <w:rFonts w:hAnsi="仿宋" w:cstheme="minorBidi"/>
          <w:sz w:val="28"/>
          <w:szCs w:val="32"/>
        </w:rPr>
      </w:pPr>
      <w:r>
        <w:rPr>
          <w:rFonts w:hint="eastAsia" w:hAnsi="仿宋" w:cstheme="minorBidi"/>
          <w:sz w:val="28"/>
          <w:szCs w:val="32"/>
        </w:rPr>
        <w:t>1</w:t>
      </w:r>
      <w:r>
        <w:rPr>
          <w:rFonts w:hAnsi="仿宋" w:cstheme="minorBidi"/>
          <w:sz w:val="28"/>
          <w:szCs w:val="32"/>
        </w:rPr>
        <w:t>.</w:t>
      </w:r>
      <w:r>
        <w:rPr>
          <w:rFonts w:hint="eastAsia" w:hAnsi="仿宋" w:cstheme="minorBidi"/>
          <w:sz w:val="28"/>
          <w:szCs w:val="32"/>
        </w:rPr>
        <w:t>检查集体商标（含地理标志）注册人的集体成员是否未履行使用管理规则规定的手续使用该集体商标，是否许可非集体成员使用。</w:t>
      </w:r>
    </w:p>
    <w:p>
      <w:pPr>
        <w:tabs>
          <w:tab w:val="left" w:pos="1418"/>
        </w:tabs>
        <w:spacing w:line="500" w:lineRule="exact"/>
        <w:ind w:firstLine="560"/>
        <w:rPr>
          <w:rFonts w:hAnsi="仿宋" w:cstheme="minorBidi"/>
          <w:sz w:val="28"/>
          <w:szCs w:val="32"/>
        </w:rPr>
      </w:pPr>
      <w:r>
        <w:rPr>
          <w:rFonts w:hint="eastAsia" w:hAnsi="仿宋" w:cstheme="minorBidi"/>
          <w:sz w:val="28"/>
          <w:szCs w:val="32"/>
        </w:rPr>
        <w:t>查看集体商标（含地理标志）使用人是否有《集体商标使用证》。核对集体商标（含地理标志）使用人是否是商标注册人章程中的集体成员。</w:t>
      </w:r>
    </w:p>
    <w:p>
      <w:pPr>
        <w:tabs>
          <w:tab w:val="left" w:pos="1418"/>
        </w:tabs>
        <w:spacing w:line="500" w:lineRule="exact"/>
        <w:ind w:firstLine="560"/>
        <w:rPr>
          <w:rFonts w:hAnsi="仿宋" w:cstheme="minorBidi"/>
          <w:sz w:val="28"/>
          <w:szCs w:val="32"/>
        </w:rPr>
      </w:pPr>
      <w:r>
        <w:rPr>
          <w:rFonts w:hint="eastAsia" w:hAnsi="仿宋" w:cstheme="minorBidi"/>
          <w:sz w:val="28"/>
          <w:szCs w:val="32"/>
        </w:rPr>
        <w:t>2</w:t>
      </w:r>
      <w:r>
        <w:rPr>
          <w:rFonts w:hAnsi="仿宋" w:cstheme="minorBidi"/>
          <w:sz w:val="28"/>
          <w:szCs w:val="32"/>
        </w:rPr>
        <w:t>.</w:t>
      </w:r>
      <w:r>
        <w:rPr>
          <w:rFonts w:hint="eastAsia" w:hAnsi="仿宋" w:cstheme="minorBidi"/>
          <w:sz w:val="28"/>
          <w:szCs w:val="32"/>
        </w:rPr>
        <w:t>检查证明商标使用人是否未履行该证明商标（含地理标志）使用管理规则规定的手续就使用该证明商标。</w:t>
      </w:r>
    </w:p>
    <w:p>
      <w:pPr>
        <w:tabs>
          <w:tab w:val="left" w:pos="1418"/>
        </w:tabs>
        <w:spacing w:line="500" w:lineRule="exact"/>
        <w:ind w:firstLine="560"/>
        <w:rPr>
          <w:rFonts w:hAnsi="仿宋" w:cstheme="minorBidi"/>
          <w:sz w:val="28"/>
          <w:szCs w:val="32"/>
        </w:rPr>
      </w:pPr>
      <w:r>
        <w:rPr>
          <w:rFonts w:hint="eastAsia" w:hAnsi="仿宋" w:cstheme="minorBidi"/>
          <w:sz w:val="28"/>
          <w:szCs w:val="32"/>
        </w:rPr>
        <w:t>查看证明商标（含地理标志）商标使用人是否有《证明商标使用证》。</w:t>
      </w:r>
    </w:p>
    <w:p>
      <w:pPr>
        <w:tabs>
          <w:tab w:val="left" w:pos="1418"/>
        </w:tabs>
        <w:spacing w:line="500" w:lineRule="exact"/>
        <w:ind w:firstLine="560"/>
        <w:rPr>
          <w:rFonts w:hAnsi="仿宋" w:cstheme="minorBidi"/>
          <w:sz w:val="28"/>
          <w:szCs w:val="32"/>
        </w:rPr>
      </w:pPr>
      <w:r>
        <w:rPr>
          <w:rFonts w:hint="eastAsia" w:hAnsi="仿宋" w:cstheme="minorBidi"/>
          <w:sz w:val="28"/>
          <w:szCs w:val="32"/>
        </w:rPr>
        <w:t>3</w:t>
      </w:r>
      <w:r>
        <w:rPr>
          <w:rFonts w:hAnsi="仿宋" w:cstheme="minorBidi"/>
          <w:sz w:val="28"/>
          <w:szCs w:val="32"/>
        </w:rPr>
        <w:t>.</w:t>
      </w:r>
      <w:r>
        <w:rPr>
          <w:rFonts w:hint="eastAsia" w:hAnsi="仿宋" w:cstheme="minorBidi"/>
          <w:sz w:val="28"/>
          <w:szCs w:val="32"/>
        </w:rPr>
        <w:t>证明商标（含地理标志）的注册人是否在自己提供的商品上使用该证明商标。</w:t>
      </w:r>
    </w:p>
    <w:p>
      <w:pPr>
        <w:tabs>
          <w:tab w:val="left" w:pos="1418"/>
        </w:tabs>
        <w:spacing w:line="500" w:lineRule="exact"/>
        <w:ind w:firstLine="560"/>
        <w:rPr>
          <w:rFonts w:hAnsi="仿宋" w:cstheme="minorBidi"/>
          <w:sz w:val="28"/>
          <w:szCs w:val="32"/>
        </w:rPr>
      </w:pPr>
      <w:r>
        <w:rPr>
          <w:rFonts w:hint="eastAsia" w:hAnsi="仿宋" w:cstheme="minorBidi"/>
          <w:sz w:val="28"/>
          <w:szCs w:val="32"/>
        </w:rPr>
        <w:t>查看证明商标（含地理标志）商标使用人是否与商标注册人一致。</w:t>
      </w:r>
    </w:p>
    <w:p>
      <w:pPr>
        <w:tabs>
          <w:tab w:val="left" w:pos="1418"/>
        </w:tabs>
        <w:spacing w:line="500" w:lineRule="exact"/>
        <w:ind w:firstLine="560"/>
        <w:rPr>
          <w:rFonts w:ascii="楷体_GB2312" w:hAnsi="仿宋" w:eastAsia="楷体_GB2312" w:cstheme="minorBidi"/>
          <w:sz w:val="28"/>
          <w:szCs w:val="32"/>
        </w:rPr>
      </w:pPr>
      <w:r>
        <w:rPr>
          <w:rFonts w:hint="eastAsia" w:ascii="楷体_GB2312" w:hAnsi="仿宋" w:eastAsia="楷体_GB2312" w:cstheme="minorBidi"/>
          <w:sz w:val="28"/>
          <w:szCs w:val="32"/>
        </w:rPr>
        <w:t>（三）商标印制行为的检查。</w:t>
      </w:r>
    </w:p>
    <w:p>
      <w:pPr>
        <w:tabs>
          <w:tab w:val="left" w:pos="1418"/>
        </w:tabs>
        <w:spacing w:line="500" w:lineRule="exact"/>
        <w:ind w:firstLine="560"/>
        <w:rPr>
          <w:rFonts w:hAnsi="仿宋" w:cstheme="minorBidi"/>
          <w:sz w:val="28"/>
          <w:szCs w:val="32"/>
        </w:rPr>
      </w:pPr>
      <w:r>
        <w:rPr>
          <w:rFonts w:hint="eastAsia" w:hAnsi="仿宋" w:cstheme="minorBidi"/>
          <w:sz w:val="28"/>
          <w:szCs w:val="32"/>
        </w:rPr>
        <w:t>1</w:t>
      </w:r>
      <w:r>
        <w:rPr>
          <w:rFonts w:hAnsi="仿宋" w:cstheme="minorBidi"/>
          <w:sz w:val="28"/>
          <w:szCs w:val="32"/>
        </w:rPr>
        <w:t>.</w:t>
      </w:r>
      <w:r>
        <w:rPr>
          <w:rFonts w:hint="eastAsia" w:hAnsi="仿宋" w:cstheme="minorBidi"/>
          <w:sz w:val="28"/>
          <w:szCs w:val="32"/>
        </w:rPr>
        <w:t>检查商标印制单位商标印制档案完备情况。</w:t>
      </w:r>
    </w:p>
    <w:p>
      <w:pPr>
        <w:tabs>
          <w:tab w:val="left" w:pos="1418"/>
        </w:tabs>
        <w:spacing w:line="500" w:lineRule="exact"/>
        <w:ind w:firstLine="560"/>
        <w:rPr>
          <w:rFonts w:hAnsi="仿宋" w:cstheme="minorBidi"/>
          <w:sz w:val="28"/>
          <w:szCs w:val="32"/>
        </w:rPr>
      </w:pPr>
      <w:r>
        <w:rPr>
          <w:rFonts w:hint="eastAsia" w:hAnsi="仿宋" w:cstheme="minorBidi"/>
          <w:sz w:val="28"/>
          <w:szCs w:val="32"/>
        </w:rPr>
        <w:t>（</w:t>
      </w:r>
      <w:r>
        <w:rPr>
          <w:rFonts w:hAnsi="仿宋" w:cstheme="minorBidi"/>
          <w:sz w:val="28"/>
          <w:szCs w:val="32"/>
        </w:rPr>
        <w:t>1</w:t>
      </w:r>
      <w:r>
        <w:rPr>
          <w:rFonts w:hint="eastAsia" w:hAnsi="仿宋" w:cstheme="minorBidi"/>
          <w:sz w:val="28"/>
          <w:szCs w:val="32"/>
        </w:rPr>
        <w:t>）</w:t>
      </w:r>
      <w:r>
        <w:rPr>
          <w:rFonts w:hAnsi="仿宋" w:cstheme="minorBidi"/>
          <w:sz w:val="28"/>
          <w:szCs w:val="32"/>
        </w:rPr>
        <w:t>检查商标印制单位是否已建立商标印制档案；</w:t>
      </w:r>
    </w:p>
    <w:p>
      <w:pPr>
        <w:tabs>
          <w:tab w:val="left" w:pos="1418"/>
        </w:tabs>
        <w:spacing w:line="500" w:lineRule="exact"/>
        <w:ind w:firstLine="560"/>
        <w:rPr>
          <w:rFonts w:hAnsi="仿宋" w:cstheme="minorBidi"/>
          <w:sz w:val="28"/>
          <w:szCs w:val="32"/>
        </w:rPr>
      </w:pPr>
      <w:r>
        <w:rPr>
          <w:rFonts w:hint="eastAsia" w:hAnsi="仿宋" w:cstheme="minorBidi"/>
          <w:sz w:val="28"/>
          <w:szCs w:val="32"/>
        </w:rPr>
        <w:t>（</w:t>
      </w:r>
      <w:r>
        <w:rPr>
          <w:rFonts w:hAnsi="仿宋" w:cstheme="minorBidi"/>
          <w:sz w:val="28"/>
          <w:szCs w:val="32"/>
        </w:rPr>
        <w:t>2</w:t>
      </w:r>
      <w:r>
        <w:rPr>
          <w:rFonts w:hint="eastAsia" w:hAnsi="仿宋" w:cstheme="minorBidi"/>
          <w:sz w:val="28"/>
          <w:szCs w:val="32"/>
        </w:rPr>
        <w:t>）</w:t>
      </w:r>
      <w:r>
        <w:rPr>
          <w:rFonts w:hAnsi="仿宋" w:cstheme="minorBidi"/>
          <w:sz w:val="28"/>
          <w:szCs w:val="32"/>
        </w:rPr>
        <w:t>抽查2份商标档案，检查商标印制委托人营业执照副本或者合法的营业证明或者身份证明、《商标印制业务登记表》、《商标注册证》复印件、商标使用许可合同复印件、商标印制授权书复印件，看上述证明材料及商标标识是否符合《商标印制管理办法》第三条、第四条、第五条、第六条、第八条规定。</w:t>
      </w:r>
    </w:p>
    <w:p>
      <w:pPr>
        <w:tabs>
          <w:tab w:val="left" w:pos="1418"/>
        </w:tabs>
        <w:spacing w:line="500" w:lineRule="exact"/>
        <w:ind w:firstLine="560"/>
        <w:rPr>
          <w:rFonts w:hAnsi="仿宋" w:cstheme="minorBidi"/>
          <w:sz w:val="28"/>
          <w:szCs w:val="32"/>
        </w:rPr>
      </w:pPr>
      <w:r>
        <w:rPr>
          <w:rFonts w:hint="eastAsia" w:hAnsi="仿宋" w:cstheme="minorBidi"/>
          <w:sz w:val="28"/>
          <w:szCs w:val="32"/>
        </w:rPr>
        <w:t>2</w:t>
      </w:r>
      <w:r>
        <w:rPr>
          <w:rFonts w:hAnsi="仿宋" w:cstheme="minorBidi"/>
          <w:sz w:val="28"/>
          <w:szCs w:val="32"/>
        </w:rPr>
        <w:t>.检查商标印制单位商标标识出入库台帐情况</w:t>
      </w:r>
      <w:r>
        <w:rPr>
          <w:rFonts w:hint="eastAsia" w:hAnsi="仿宋" w:cstheme="minorBidi"/>
          <w:sz w:val="28"/>
          <w:szCs w:val="32"/>
        </w:rPr>
        <w:t>。</w:t>
      </w:r>
    </w:p>
    <w:p>
      <w:pPr>
        <w:tabs>
          <w:tab w:val="left" w:pos="1418"/>
        </w:tabs>
        <w:spacing w:line="500" w:lineRule="exact"/>
        <w:ind w:firstLine="560"/>
        <w:rPr>
          <w:rFonts w:hAnsi="仿宋" w:cstheme="minorBidi"/>
          <w:sz w:val="28"/>
          <w:szCs w:val="32"/>
        </w:rPr>
      </w:pPr>
      <w:r>
        <w:rPr>
          <w:rFonts w:hint="eastAsia" w:hAnsi="仿宋" w:cstheme="minorBidi"/>
          <w:sz w:val="28"/>
          <w:szCs w:val="32"/>
        </w:rPr>
        <w:t>（</w:t>
      </w:r>
      <w:r>
        <w:rPr>
          <w:rFonts w:hAnsi="仿宋" w:cstheme="minorBidi"/>
          <w:sz w:val="28"/>
          <w:szCs w:val="32"/>
        </w:rPr>
        <w:t>1）检查商标印制单位是否已建立商标标识出入库制度；</w:t>
      </w:r>
    </w:p>
    <w:p>
      <w:pPr>
        <w:tabs>
          <w:tab w:val="left" w:pos="1418"/>
        </w:tabs>
        <w:spacing w:line="500" w:lineRule="exact"/>
        <w:ind w:firstLine="560"/>
        <w:rPr>
          <w:rFonts w:hAnsi="仿宋" w:cstheme="minorBidi"/>
          <w:sz w:val="28"/>
          <w:szCs w:val="32"/>
        </w:rPr>
      </w:pPr>
      <w:r>
        <w:rPr>
          <w:rFonts w:hint="eastAsia" w:hAnsi="仿宋" w:cstheme="minorBidi"/>
          <w:sz w:val="28"/>
          <w:szCs w:val="32"/>
        </w:rPr>
        <w:t>（</w:t>
      </w:r>
      <w:r>
        <w:rPr>
          <w:rFonts w:hAnsi="仿宋" w:cstheme="minorBidi"/>
          <w:sz w:val="28"/>
          <w:szCs w:val="32"/>
        </w:rPr>
        <w:t>2）现场抽查2户商标标识出入库台帐，验证商标标识出入库制度是否落实。</w:t>
      </w:r>
    </w:p>
    <w:p>
      <w:pPr>
        <w:tabs>
          <w:tab w:val="left" w:pos="1418"/>
        </w:tabs>
        <w:spacing w:line="500" w:lineRule="exact"/>
        <w:ind w:firstLine="560"/>
        <w:rPr>
          <w:rFonts w:ascii="楷体_GB2312" w:hAnsi="仿宋" w:eastAsia="楷体_GB2312" w:cstheme="minorBidi"/>
          <w:sz w:val="28"/>
          <w:szCs w:val="32"/>
        </w:rPr>
      </w:pPr>
      <w:r>
        <w:rPr>
          <w:rFonts w:hint="eastAsia" w:ascii="楷体_GB2312" w:hAnsi="仿宋" w:eastAsia="楷体_GB2312" w:cstheme="minorBidi"/>
          <w:sz w:val="28"/>
          <w:szCs w:val="32"/>
        </w:rPr>
        <w:t>（四）商标代理行为的检查。</w:t>
      </w:r>
    </w:p>
    <w:p>
      <w:pPr>
        <w:tabs>
          <w:tab w:val="left" w:pos="1418"/>
        </w:tabs>
        <w:spacing w:line="500" w:lineRule="exact"/>
        <w:ind w:firstLine="560"/>
        <w:rPr>
          <w:rFonts w:hAnsi="仿宋" w:cstheme="minorBidi"/>
          <w:sz w:val="28"/>
          <w:szCs w:val="32"/>
        </w:rPr>
      </w:pPr>
      <w:r>
        <w:rPr>
          <w:rFonts w:hint="eastAsia" w:hAnsi="仿宋" w:cstheme="minorBidi"/>
          <w:sz w:val="28"/>
          <w:szCs w:val="32"/>
        </w:rPr>
        <w:t>检查商标代理机构经营活动是否有违反《商标法》第六十八条、《商标法实施条例》第八十八条规定。</w:t>
      </w:r>
    </w:p>
    <w:p>
      <w:pPr>
        <w:tabs>
          <w:tab w:val="left" w:pos="1418"/>
        </w:tabs>
        <w:spacing w:line="500" w:lineRule="exact"/>
        <w:ind w:firstLine="560"/>
        <w:rPr>
          <w:rFonts w:hAnsi="仿宋" w:cstheme="minorBidi"/>
          <w:sz w:val="28"/>
          <w:szCs w:val="32"/>
        </w:rPr>
      </w:pPr>
      <w:r>
        <w:rPr>
          <w:rFonts w:hAnsi="仿宋" w:cstheme="minorBidi"/>
          <w:sz w:val="28"/>
          <w:szCs w:val="32"/>
        </w:rPr>
        <w:t>1.网络在线检查。浏览商标代理机构网站（如有），查看其商标代理业务推广广告宣传情况；</w:t>
      </w:r>
    </w:p>
    <w:p>
      <w:pPr>
        <w:tabs>
          <w:tab w:val="left" w:pos="1418"/>
        </w:tabs>
        <w:spacing w:line="500" w:lineRule="exact"/>
        <w:ind w:firstLine="560"/>
        <w:rPr>
          <w:rFonts w:hAnsi="仿宋" w:cstheme="minorBidi"/>
          <w:sz w:val="28"/>
          <w:szCs w:val="32"/>
        </w:rPr>
      </w:pPr>
      <w:r>
        <w:rPr>
          <w:rFonts w:hAnsi="仿宋" w:cstheme="minorBidi"/>
          <w:sz w:val="28"/>
          <w:szCs w:val="32"/>
        </w:rPr>
        <w:t>2.现场检查。查看商标代理机构商标代理业务推广书面广告宣传材料；随机抽取2户商标代理服务对象进行电话回访，了解其有无以诋毁其他商标代理机构、欺诈、虚假宣传、引人误解或者商业贿赂等方式招徕业务的情况。</w:t>
      </w:r>
    </w:p>
    <w:p>
      <w:pPr>
        <w:tabs>
          <w:tab w:val="left" w:pos="1418"/>
        </w:tabs>
        <w:spacing w:line="500" w:lineRule="exact"/>
        <w:ind w:firstLine="560"/>
        <w:rPr>
          <w:rFonts w:ascii="楷体_GB2312" w:hAnsi="仿宋" w:eastAsia="楷体_GB2312" w:cstheme="minorBidi"/>
          <w:sz w:val="28"/>
          <w:szCs w:val="32"/>
        </w:rPr>
      </w:pPr>
      <w:r>
        <w:rPr>
          <w:rFonts w:hint="eastAsia" w:ascii="楷体_GB2312" w:hAnsi="仿宋" w:eastAsia="楷体_GB2312" w:cstheme="minorBidi"/>
          <w:sz w:val="28"/>
          <w:szCs w:val="32"/>
        </w:rPr>
        <w:t>（五）特殊标志使用行为的检查。</w:t>
      </w:r>
    </w:p>
    <w:p>
      <w:pPr>
        <w:tabs>
          <w:tab w:val="left" w:pos="1418"/>
        </w:tabs>
        <w:spacing w:line="500" w:lineRule="exact"/>
        <w:ind w:firstLine="560"/>
        <w:rPr>
          <w:rFonts w:hAnsi="仿宋" w:cstheme="minorBidi"/>
          <w:sz w:val="28"/>
          <w:szCs w:val="32"/>
        </w:rPr>
      </w:pPr>
      <w:r>
        <w:rPr>
          <w:rFonts w:hint="eastAsia" w:hAnsi="仿宋" w:cstheme="minorBidi"/>
          <w:sz w:val="28"/>
          <w:szCs w:val="32"/>
        </w:rPr>
        <w:t>1</w:t>
      </w:r>
      <w:r>
        <w:rPr>
          <w:rFonts w:hAnsi="仿宋" w:cstheme="minorBidi"/>
          <w:sz w:val="28"/>
          <w:szCs w:val="32"/>
        </w:rPr>
        <w:t>.</w:t>
      </w:r>
      <w:r>
        <w:rPr>
          <w:rFonts w:hint="eastAsia" w:hAnsi="仿宋" w:cstheme="minorBidi"/>
          <w:sz w:val="28"/>
          <w:szCs w:val="32"/>
        </w:rPr>
        <w:t>特殊标志所有人或者使用人是否擅自改变特殊标志文字、图形</w:t>
      </w:r>
    </w:p>
    <w:p>
      <w:pPr>
        <w:tabs>
          <w:tab w:val="left" w:pos="1418"/>
        </w:tabs>
        <w:spacing w:line="500" w:lineRule="exact"/>
        <w:ind w:firstLine="560"/>
        <w:rPr>
          <w:rFonts w:hAnsi="仿宋" w:cstheme="minorBidi"/>
          <w:sz w:val="28"/>
          <w:szCs w:val="32"/>
        </w:rPr>
      </w:pPr>
      <w:r>
        <w:rPr>
          <w:rFonts w:hint="eastAsia" w:hAnsi="仿宋" w:cstheme="minorBidi"/>
          <w:sz w:val="28"/>
          <w:szCs w:val="32"/>
        </w:rPr>
        <w:t>查看特殊标志所有人或者使用人使用特殊标志情况，核对其使用的特殊标志文字、图形是否与《特殊标志登记证》一致。</w:t>
      </w:r>
    </w:p>
    <w:p>
      <w:pPr>
        <w:tabs>
          <w:tab w:val="left" w:pos="1418"/>
        </w:tabs>
        <w:spacing w:line="500" w:lineRule="exact"/>
        <w:ind w:firstLine="560"/>
        <w:rPr>
          <w:rFonts w:hAnsi="仿宋" w:cstheme="minorBidi"/>
          <w:sz w:val="28"/>
          <w:szCs w:val="32"/>
        </w:rPr>
      </w:pPr>
      <w:r>
        <w:rPr>
          <w:rFonts w:hint="eastAsia" w:hAnsi="仿宋" w:cstheme="minorBidi"/>
          <w:sz w:val="28"/>
          <w:szCs w:val="32"/>
        </w:rPr>
        <w:t>2.特殊标志所有人或者使用人是否超出核准登记的商品与服务范围使用特殊标志。</w:t>
      </w:r>
    </w:p>
    <w:p>
      <w:pPr>
        <w:tabs>
          <w:tab w:val="left" w:pos="1418"/>
        </w:tabs>
        <w:spacing w:line="500" w:lineRule="exact"/>
        <w:ind w:firstLine="560"/>
        <w:rPr>
          <w:rFonts w:hAnsi="仿宋" w:cstheme="minorBidi"/>
          <w:sz w:val="28"/>
          <w:szCs w:val="32"/>
        </w:rPr>
      </w:pPr>
      <w:r>
        <w:rPr>
          <w:rFonts w:hint="eastAsia" w:hAnsi="仿宋" w:cstheme="minorBidi"/>
          <w:sz w:val="28"/>
          <w:szCs w:val="32"/>
        </w:rPr>
        <w:t>查看特殊标志所有人或者使用人使用特殊标志情况，核对其使用的商品或服务范围是否与《特殊标志登记证》登记的范围一致。</w:t>
      </w:r>
    </w:p>
    <w:p>
      <w:pPr>
        <w:tabs>
          <w:tab w:val="left" w:pos="1418"/>
        </w:tabs>
        <w:spacing w:line="500" w:lineRule="exact"/>
        <w:ind w:firstLine="560"/>
        <w:rPr>
          <w:rFonts w:ascii="黑体" w:hAnsi="黑体" w:eastAsia="黑体" w:cstheme="minorBidi"/>
          <w:sz w:val="28"/>
          <w:szCs w:val="32"/>
        </w:rPr>
      </w:pPr>
      <w:r>
        <w:rPr>
          <w:rFonts w:hint="eastAsia" w:ascii="黑体" w:hAnsi="黑体" w:eastAsia="黑体" w:cstheme="minorBidi"/>
          <w:sz w:val="28"/>
          <w:szCs w:val="32"/>
        </w:rPr>
        <w:t>三</w:t>
      </w:r>
      <w:r>
        <w:rPr>
          <w:rFonts w:ascii="黑体" w:hAnsi="黑体" w:eastAsia="黑体" w:cstheme="minorBidi"/>
          <w:sz w:val="28"/>
          <w:szCs w:val="32"/>
        </w:rPr>
        <w:t>、检查依据</w:t>
      </w:r>
    </w:p>
    <w:p>
      <w:pPr>
        <w:spacing w:line="500" w:lineRule="exact"/>
        <w:ind w:firstLine="560"/>
        <w:rPr>
          <w:rFonts w:ascii="楷体_GB2312" w:eastAsia="楷体_GB2312"/>
          <w:sz w:val="28"/>
          <w:szCs w:val="28"/>
        </w:rPr>
      </w:pPr>
      <w:r>
        <w:rPr>
          <w:rFonts w:hint="eastAsia" w:ascii="楷体_GB2312" w:eastAsia="楷体_GB2312"/>
          <w:sz w:val="28"/>
          <w:szCs w:val="28"/>
        </w:rPr>
        <w:t>（一）《中华人民共和国商标法》（2013年修订）</w:t>
      </w:r>
    </w:p>
    <w:p>
      <w:pPr>
        <w:spacing w:line="500" w:lineRule="exact"/>
        <w:ind w:firstLine="562"/>
        <w:rPr>
          <w:b/>
          <w:sz w:val="28"/>
          <w:szCs w:val="28"/>
        </w:rPr>
      </w:pPr>
      <w:r>
        <w:rPr>
          <w:rFonts w:hint="eastAsia"/>
          <w:b/>
          <w:sz w:val="28"/>
          <w:szCs w:val="28"/>
        </w:rPr>
        <w:t xml:space="preserve"> ——与商标使用行为检查相关的条款</w:t>
      </w:r>
    </w:p>
    <w:p>
      <w:pPr>
        <w:spacing w:line="500" w:lineRule="exact"/>
        <w:ind w:firstLine="560"/>
        <w:rPr>
          <w:sz w:val="28"/>
          <w:szCs w:val="28"/>
        </w:rPr>
      </w:pPr>
      <w:r>
        <w:rPr>
          <w:rFonts w:hint="eastAsia"/>
          <w:sz w:val="28"/>
          <w:szCs w:val="28"/>
        </w:rPr>
        <w:t>第六条 法律、行政法规规定必须使用注册商标的商品，必须申请商标注册，未经核准注册的，不得在市场销售。</w:t>
      </w:r>
    </w:p>
    <w:p>
      <w:pPr>
        <w:spacing w:line="500" w:lineRule="exact"/>
        <w:ind w:firstLine="560"/>
        <w:rPr>
          <w:sz w:val="28"/>
          <w:szCs w:val="28"/>
        </w:rPr>
      </w:pPr>
      <w:r>
        <w:rPr>
          <w:rFonts w:hint="eastAsia"/>
          <w:sz w:val="28"/>
          <w:szCs w:val="28"/>
        </w:rPr>
        <w:t>第十条 下列标志不得作为商标使用：</w:t>
      </w:r>
    </w:p>
    <w:p>
      <w:pPr>
        <w:spacing w:line="500" w:lineRule="exact"/>
        <w:ind w:firstLine="560"/>
        <w:rPr>
          <w:sz w:val="28"/>
          <w:szCs w:val="28"/>
        </w:rPr>
      </w:pPr>
      <w:r>
        <w:rPr>
          <w:rFonts w:hint="eastAsia"/>
          <w:sz w:val="28"/>
          <w:szCs w:val="28"/>
        </w:rPr>
        <w:t>（一）同中华人民共和国的国家名称、国旗、国徽、国歌、军旗、军徽、军歌、勋章等相同或者近似的，以及同中央国家机关的名称、标志、所在地特定地点的名称或者标志性建筑物的名称、图形相同的；</w:t>
      </w:r>
    </w:p>
    <w:p>
      <w:pPr>
        <w:spacing w:line="500" w:lineRule="exact"/>
        <w:ind w:firstLine="560"/>
        <w:rPr>
          <w:sz w:val="28"/>
          <w:szCs w:val="28"/>
        </w:rPr>
      </w:pPr>
      <w:r>
        <w:rPr>
          <w:rFonts w:hint="eastAsia"/>
          <w:sz w:val="28"/>
          <w:szCs w:val="28"/>
        </w:rPr>
        <w:t>（二）同外国的国家名称、国旗、国徽、军旗等相同或者近似的，但经该国政府同意的除外；</w:t>
      </w:r>
    </w:p>
    <w:p>
      <w:pPr>
        <w:spacing w:line="500" w:lineRule="exact"/>
        <w:ind w:firstLine="560"/>
        <w:rPr>
          <w:sz w:val="28"/>
          <w:szCs w:val="28"/>
        </w:rPr>
      </w:pPr>
      <w:r>
        <w:rPr>
          <w:rFonts w:hint="eastAsia"/>
          <w:sz w:val="28"/>
          <w:szCs w:val="28"/>
        </w:rPr>
        <w:t>（三）同政府间国际组织的名称、旗帜、徽记等相同或者近似的，但经该组织同意或者不易误导公众的除外；</w:t>
      </w:r>
    </w:p>
    <w:p>
      <w:pPr>
        <w:spacing w:line="500" w:lineRule="exact"/>
        <w:ind w:firstLine="560"/>
        <w:rPr>
          <w:sz w:val="28"/>
          <w:szCs w:val="28"/>
        </w:rPr>
      </w:pPr>
      <w:r>
        <w:rPr>
          <w:rFonts w:hint="eastAsia"/>
          <w:sz w:val="28"/>
          <w:szCs w:val="28"/>
        </w:rPr>
        <w:t>（四）与表明实施控制、予以保证的官方标志、检验印记相同或者近似的，但经授权的除外；</w:t>
      </w:r>
    </w:p>
    <w:p>
      <w:pPr>
        <w:spacing w:line="500" w:lineRule="exact"/>
        <w:ind w:firstLine="560"/>
        <w:rPr>
          <w:sz w:val="28"/>
          <w:szCs w:val="28"/>
        </w:rPr>
      </w:pPr>
      <w:r>
        <w:rPr>
          <w:rFonts w:hint="eastAsia"/>
          <w:sz w:val="28"/>
          <w:szCs w:val="28"/>
        </w:rPr>
        <w:t>（五）同“红十字”、“红新月”的名称、标志相同或者近似的；</w:t>
      </w:r>
    </w:p>
    <w:p>
      <w:pPr>
        <w:spacing w:line="500" w:lineRule="exact"/>
        <w:ind w:firstLine="560"/>
        <w:rPr>
          <w:sz w:val="28"/>
          <w:szCs w:val="28"/>
        </w:rPr>
      </w:pPr>
      <w:r>
        <w:rPr>
          <w:rFonts w:hint="eastAsia"/>
          <w:sz w:val="28"/>
          <w:szCs w:val="28"/>
        </w:rPr>
        <w:t>（六）带有民族歧视性的；</w:t>
      </w:r>
    </w:p>
    <w:p>
      <w:pPr>
        <w:spacing w:line="500" w:lineRule="exact"/>
        <w:ind w:firstLine="560"/>
        <w:rPr>
          <w:sz w:val="28"/>
          <w:szCs w:val="28"/>
        </w:rPr>
      </w:pPr>
      <w:r>
        <w:rPr>
          <w:rFonts w:hint="eastAsia"/>
          <w:sz w:val="28"/>
          <w:szCs w:val="28"/>
        </w:rPr>
        <w:t>（七）带有欺骗性，容易使公众对商品的质量等特点或者产地产生误认的；</w:t>
      </w:r>
    </w:p>
    <w:p>
      <w:pPr>
        <w:spacing w:line="500" w:lineRule="exact"/>
        <w:ind w:firstLine="560"/>
        <w:rPr>
          <w:sz w:val="28"/>
          <w:szCs w:val="28"/>
        </w:rPr>
      </w:pPr>
      <w:r>
        <w:rPr>
          <w:rFonts w:hint="eastAsia"/>
          <w:sz w:val="28"/>
          <w:szCs w:val="28"/>
        </w:rPr>
        <w:t>（八）有害于社会主义道德风尚或者有其他不良影响的。</w:t>
      </w:r>
    </w:p>
    <w:p>
      <w:pPr>
        <w:spacing w:line="500" w:lineRule="exact"/>
        <w:ind w:firstLine="560"/>
        <w:rPr>
          <w:sz w:val="28"/>
          <w:szCs w:val="28"/>
        </w:rPr>
      </w:pPr>
      <w:r>
        <w:rPr>
          <w:rFonts w:hint="eastAsia"/>
          <w:sz w:val="28"/>
          <w:szCs w:val="28"/>
        </w:rPr>
        <w:t>县级以上行政区划的地名或者公众知晓的外国地名，不得作为商标。但是，地名具有其他含义或者作为集体商标、证明商标组成部分的除外；已经注册的使用地名的商标继续有效。</w:t>
      </w:r>
    </w:p>
    <w:p>
      <w:pPr>
        <w:spacing w:line="500" w:lineRule="exact"/>
        <w:ind w:firstLine="560"/>
        <w:rPr>
          <w:sz w:val="28"/>
          <w:szCs w:val="28"/>
        </w:rPr>
      </w:pPr>
      <w:r>
        <w:rPr>
          <w:rFonts w:hint="eastAsia"/>
          <w:sz w:val="28"/>
          <w:szCs w:val="28"/>
        </w:rPr>
        <w:t>第十四条第五款  生产、经营者不得将“驰名商标”字样用于商品、商品包装或者容器上，或者用于广告宣传、展览以及其他商业活动中。</w:t>
      </w:r>
    </w:p>
    <w:p>
      <w:pPr>
        <w:spacing w:line="500" w:lineRule="exact"/>
        <w:ind w:firstLine="560"/>
        <w:rPr>
          <w:sz w:val="28"/>
          <w:szCs w:val="28"/>
        </w:rPr>
      </w:pPr>
      <w:r>
        <w:rPr>
          <w:rFonts w:hint="eastAsia"/>
          <w:sz w:val="28"/>
          <w:szCs w:val="28"/>
        </w:rPr>
        <w:t>第四十三条第二款 经许可使用他人注册商标的，必须在使用该注册商标的商品上标明被许可人的名称和商品产地。</w:t>
      </w:r>
    </w:p>
    <w:p>
      <w:pPr>
        <w:spacing w:line="500" w:lineRule="exact"/>
        <w:ind w:firstLine="560"/>
        <w:rPr>
          <w:sz w:val="28"/>
          <w:szCs w:val="28"/>
        </w:rPr>
      </w:pPr>
      <w:r>
        <w:rPr>
          <w:rFonts w:hint="eastAsia"/>
          <w:sz w:val="28"/>
          <w:szCs w:val="28"/>
        </w:rPr>
        <w:t>第四十九条第一款 商标注册人在使用注册商标的过程中，自行改变注册商标、注册人名义、地址或者其他注册事项的，由地方工商行政管理部门责令限期改正；期满不改正的，由商标局撤销其注册商标。</w:t>
      </w:r>
    </w:p>
    <w:p>
      <w:pPr>
        <w:spacing w:line="500" w:lineRule="exact"/>
        <w:ind w:firstLine="560"/>
        <w:rPr>
          <w:sz w:val="28"/>
          <w:szCs w:val="28"/>
        </w:rPr>
      </w:pPr>
      <w:r>
        <w:rPr>
          <w:rFonts w:hint="eastAsia"/>
          <w:sz w:val="28"/>
          <w:szCs w:val="28"/>
        </w:rPr>
        <w:t>第五十一条 违反本法第六条规定的，由地方工商行政管理部门责令限期申请注册，违法经营额五万元以上的，可以处违法经营额百分之二十以下的罚款，没有违法经营额或者违法经营额不足五万元的，可以处一万元以下的罚款。</w:t>
      </w:r>
    </w:p>
    <w:p>
      <w:pPr>
        <w:spacing w:line="500" w:lineRule="exact"/>
        <w:ind w:firstLine="560"/>
        <w:rPr>
          <w:sz w:val="28"/>
          <w:szCs w:val="28"/>
        </w:rPr>
      </w:pPr>
      <w:r>
        <w:rPr>
          <w:rFonts w:hint="eastAsia"/>
          <w:sz w:val="28"/>
          <w:szCs w:val="28"/>
        </w:rPr>
        <w:t>第五十二条 将未注册商标冒充注册商标使用的，或者使用未注册商标违反本法第十条规定的，由地方工商行政管理部门予以制止，限期改正，并可以予以通报，违法经营额五万元以上的，可以处违法经营额百分之二十以下的罚款，没有违法经营额或者违法经营额不足五万元的，可以处一万元以下的罚款。</w:t>
      </w:r>
    </w:p>
    <w:p>
      <w:pPr>
        <w:spacing w:line="500" w:lineRule="exact"/>
        <w:ind w:firstLine="560"/>
        <w:rPr>
          <w:sz w:val="28"/>
          <w:szCs w:val="28"/>
        </w:rPr>
      </w:pPr>
      <w:r>
        <w:rPr>
          <w:rFonts w:hint="eastAsia"/>
          <w:sz w:val="28"/>
          <w:szCs w:val="28"/>
        </w:rPr>
        <w:t>第五十三条 违反本法第十四条第五款规定的，由地方工商行政管理部门责令改正，处十万元罚款。</w:t>
      </w:r>
    </w:p>
    <w:p>
      <w:pPr>
        <w:spacing w:line="500" w:lineRule="exact"/>
        <w:ind w:firstLine="562"/>
        <w:rPr>
          <w:b/>
          <w:sz w:val="28"/>
          <w:szCs w:val="28"/>
        </w:rPr>
      </w:pPr>
      <w:r>
        <w:rPr>
          <w:rFonts w:hint="eastAsia"/>
          <w:b/>
          <w:sz w:val="28"/>
          <w:szCs w:val="28"/>
        </w:rPr>
        <w:t>——与集体商标、证明商标（含地理标志）使用行为检查相关的条款</w:t>
      </w:r>
    </w:p>
    <w:p>
      <w:pPr>
        <w:spacing w:line="500" w:lineRule="exact"/>
        <w:ind w:firstLine="560"/>
        <w:rPr>
          <w:sz w:val="28"/>
          <w:szCs w:val="28"/>
        </w:rPr>
      </w:pPr>
      <w:r>
        <w:rPr>
          <w:rFonts w:hint="eastAsia"/>
          <w:sz w:val="28"/>
          <w:szCs w:val="28"/>
        </w:rPr>
        <w:t>第十六条 商标中有商品的地理标志，而该商品并非来源于该标志所标示的地区，误导公众的，不予注册并禁止使用；但是，已经善意取得注册的继续有效。</w:t>
      </w:r>
    </w:p>
    <w:p>
      <w:pPr>
        <w:spacing w:line="500" w:lineRule="exact"/>
        <w:ind w:firstLine="560"/>
        <w:rPr>
          <w:sz w:val="28"/>
          <w:szCs w:val="28"/>
        </w:rPr>
      </w:pPr>
      <w:r>
        <w:rPr>
          <w:rFonts w:hint="eastAsia"/>
          <w:sz w:val="28"/>
          <w:szCs w:val="28"/>
        </w:rPr>
        <w:t xml:space="preserve">前款所称地理标志，是指标示某商品来源于某地区，该商品的特定质量、信誉或者其他特征，主要由该地区的自然因素或者人文因素所决定的标志。           </w:t>
      </w:r>
    </w:p>
    <w:p>
      <w:pPr>
        <w:spacing w:line="500" w:lineRule="exact"/>
        <w:ind w:firstLine="562"/>
        <w:rPr>
          <w:b/>
          <w:sz w:val="28"/>
          <w:szCs w:val="28"/>
        </w:rPr>
      </w:pPr>
      <w:r>
        <w:rPr>
          <w:rFonts w:hint="eastAsia"/>
          <w:b/>
          <w:sz w:val="28"/>
          <w:szCs w:val="28"/>
        </w:rPr>
        <w:t>——与商标代理行为检查相关的条款</w:t>
      </w:r>
    </w:p>
    <w:p>
      <w:pPr>
        <w:spacing w:line="500" w:lineRule="exact"/>
        <w:ind w:firstLine="560"/>
        <w:rPr>
          <w:sz w:val="28"/>
          <w:szCs w:val="28"/>
        </w:rPr>
      </w:pPr>
      <w:r>
        <w:rPr>
          <w:rFonts w:hint="eastAsia"/>
          <w:sz w:val="28"/>
          <w:szCs w:val="28"/>
        </w:rPr>
        <w:t>第六十八条 商标代理机构有下列行为之一的，由工商行政管理部门责令限期改正，给予警告，处一万元以上十万元以下的罚款；对直接负责的主管人员和其他直接责任人员给予警告，处五千元以上五万元以下的罚款；构成犯罪的，依法追究刑事责任：</w:t>
      </w:r>
    </w:p>
    <w:p>
      <w:pPr>
        <w:spacing w:line="500" w:lineRule="exact"/>
        <w:ind w:firstLine="560"/>
        <w:rPr>
          <w:sz w:val="28"/>
          <w:szCs w:val="28"/>
        </w:rPr>
      </w:pPr>
      <w:r>
        <w:rPr>
          <w:rFonts w:hint="eastAsia"/>
          <w:sz w:val="28"/>
          <w:szCs w:val="28"/>
        </w:rPr>
        <w:t xml:space="preserve">（二）以诋毁其他商标代理机构等手段招徕商标代理业务或者以其他不正当手段扰乱商标代理市场秩序的； </w:t>
      </w:r>
    </w:p>
    <w:p>
      <w:pPr>
        <w:spacing w:line="500" w:lineRule="exact"/>
        <w:ind w:firstLine="560"/>
        <w:rPr>
          <w:sz w:val="28"/>
          <w:szCs w:val="28"/>
        </w:rPr>
      </w:pPr>
      <w:r>
        <w:rPr>
          <w:rFonts w:hint="eastAsia"/>
          <w:sz w:val="28"/>
          <w:szCs w:val="28"/>
        </w:rPr>
        <w:t>商标代理机构有前款规定行为的，由工商行政管理部门记入信用档案；情节严重的，商标局、商标评审委员会并可以决定停止受理其办理商标代理业务，予以公告。</w:t>
      </w:r>
    </w:p>
    <w:p>
      <w:pPr>
        <w:spacing w:line="500" w:lineRule="exact"/>
        <w:ind w:firstLine="560"/>
        <w:rPr>
          <w:sz w:val="28"/>
          <w:szCs w:val="28"/>
        </w:rPr>
      </w:pPr>
      <w:r>
        <w:rPr>
          <w:rFonts w:hint="eastAsia"/>
          <w:sz w:val="28"/>
          <w:szCs w:val="28"/>
        </w:rPr>
        <w:t>商标代理机构违反诚实信用原则，侵害委托人合法利益的，应当依法承担民事责任，并由商标代理行业组织按照章程规定予以惩戒。</w:t>
      </w:r>
    </w:p>
    <w:p>
      <w:pPr>
        <w:spacing w:line="500" w:lineRule="exact"/>
        <w:ind w:firstLine="560"/>
        <w:rPr>
          <w:rFonts w:ascii="楷体_GB2312" w:eastAsia="楷体_GB2312"/>
          <w:sz w:val="28"/>
          <w:szCs w:val="28"/>
        </w:rPr>
      </w:pPr>
      <w:r>
        <w:rPr>
          <w:rFonts w:hint="eastAsia" w:ascii="楷体_GB2312" w:eastAsia="楷体_GB2312"/>
          <w:sz w:val="28"/>
          <w:szCs w:val="28"/>
        </w:rPr>
        <w:t>（二）《中华人民共和国商标法实施条例》（2014年修订）</w:t>
      </w:r>
    </w:p>
    <w:p>
      <w:pPr>
        <w:spacing w:line="500" w:lineRule="exact"/>
        <w:ind w:firstLine="562"/>
        <w:rPr>
          <w:b/>
          <w:sz w:val="28"/>
          <w:szCs w:val="28"/>
        </w:rPr>
      </w:pPr>
      <w:r>
        <w:rPr>
          <w:rFonts w:hint="eastAsia"/>
          <w:b/>
          <w:sz w:val="28"/>
          <w:szCs w:val="28"/>
        </w:rPr>
        <w:t>——与商标使用行为检查相关的条款</w:t>
      </w:r>
    </w:p>
    <w:p>
      <w:pPr>
        <w:spacing w:line="500" w:lineRule="exact"/>
        <w:ind w:firstLine="560"/>
        <w:rPr>
          <w:sz w:val="28"/>
          <w:szCs w:val="28"/>
        </w:rPr>
      </w:pPr>
      <w:r>
        <w:rPr>
          <w:rFonts w:hint="eastAsia"/>
          <w:sz w:val="28"/>
          <w:szCs w:val="28"/>
        </w:rPr>
        <w:t>第七十一条　违反商标法第四十三条第二款规定的，由工商行政管理部门责令限期改正；逾期不改正的，责令停止销售，拒不停止销售的，处10万元以下的罚款。</w:t>
      </w:r>
    </w:p>
    <w:p>
      <w:pPr>
        <w:spacing w:line="500" w:lineRule="exact"/>
        <w:ind w:firstLine="562"/>
        <w:rPr>
          <w:b/>
          <w:sz w:val="28"/>
          <w:szCs w:val="28"/>
        </w:rPr>
      </w:pPr>
      <w:r>
        <w:rPr>
          <w:rFonts w:hint="eastAsia"/>
          <w:b/>
          <w:sz w:val="28"/>
          <w:szCs w:val="28"/>
        </w:rPr>
        <w:t>——与集体商标、证明商标（含地理标志）使用行为检查相关的条款</w:t>
      </w:r>
    </w:p>
    <w:p>
      <w:pPr>
        <w:spacing w:line="500" w:lineRule="exact"/>
        <w:ind w:firstLine="560"/>
        <w:rPr>
          <w:sz w:val="28"/>
          <w:szCs w:val="28"/>
        </w:rPr>
      </w:pPr>
      <w:r>
        <w:rPr>
          <w:rFonts w:hint="eastAsia"/>
          <w:sz w:val="28"/>
          <w:szCs w:val="28"/>
        </w:rPr>
        <w:t>第四条 商标法第十六条规定的地理标志，可以依照商标法和本条例的规定，作为证明商标或者集体商标申请注册。</w:t>
      </w:r>
    </w:p>
    <w:p>
      <w:pPr>
        <w:spacing w:line="500" w:lineRule="exact"/>
        <w:ind w:firstLine="560"/>
        <w:rPr>
          <w:sz w:val="28"/>
          <w:szCs w:val="28"/>
        </w:rPr>
      </w:pPr>
      <w:r>
        <w:rPr>
          <w:rFonts w:hint="eastAsia"/>
          <w:sz w:val="28"/>
          <w:szCs w:val="28"/>
        </w:rPr>
        <w:t>以地理标志作为证明商标注册的，其商品符合使用该地理标志条件的自然人、法人或者其他组织可以要求使用该证明商标，控制该证明商标的组织应当允许。以地理标志作为集体商标注册的，其商品符合使用该地理标志条件的自然人、法人或者其他组织，可以要求参加以该地理标志作为集体商标注册的团体、协会或者其他组织，该团体、协会或者其他组织应当依据其章程接纳为会员；不要求参加以该地理标志作为集体商标注册的团体、协会或者其他组织的，也可以正当使用该地理标志，该团体、协会或者其他组织无权禁止。</w:t>
      </w:r>
    </w:p>
    <w:p>
      <w:pPr>
        <w:spacing w:line="500" w:lineRule="exact"/>
        <w:ind w:firstLine="562"/>
        <w:rPr>
          <w:b/>
          <w:sz w:val="28"/>
          <w:szCs w:val="28"/>
        </w:rPr>
      </w:pPr>
      <w:r>
        <w:rPr>
          <w:rFonts w:hint="eastAsia"/>
          <w:b/>
          <w:sz w:val="28"/>
          <w:szCs w:val="28"/>
        </w:rPr>
        <w:t>——与商标代理行为检查相关的条款</w:t>
      </w:r>
    </w:p>
    <w:p>
      <w:pPr>
        <w:spacing w:line="500" w:lineRule="exact"/>
        <w:ind w:firstLine="560"/>
        <w:rPr>
          <w:sz w:val="28"/>
          <w:szCs w:val="28"/>
        </w:rPr>
      </w:pPr>
      <w:r>
        <w:rPr>
          <w:rFonts w:hint="eastAsia"/>
          <w:sz w:val="28"/>
          <w:szCs w:val="28"/>
        </w:rPr>
        <w:t>第八十八条　下列行为属于商标法第六十八条第一款第二项规定的以其他不正当手段扰乱商标代理市场秩序的行为：</w:t>
      </w:r>
    </w:p>
    <w:p>
      <w:pPr>
        <w:spacing w:line="500" w:lineRule="exact"/>
        <w:ind w:firstLine="560"/>
        <w:rPr>
          <w:sz w:val="28"/>
          <w:szCs w:val="28"/>
        </w:rPr>
      </w:pPr>
      <w:r>
        <w:rPr>
          <w:rFonts w:hint="eastAsia"/>
          <w:sz w:val="28"/>
          <w:szCs w:val="28"/>
        </w:rPr>
        <w:t>（一）以欺诈、虚假宣传、引人误解或者商业贿赂等方式招徕业务的；</w:t>
      </w:r>
    </w:p>
    <w:p>
      <w:pPr>
        <w:spacing w:line="500" w:lineRule="exact"/>
        <w:ind w:firstLine="560"/>
        <w:rPr>
          <w:sz w:val="28"/>
          <w:szCs w:val="28"/>
        </w:rPr>
      </w:pPr>
      <w:r>
        <w:rPr>
          <w:rFonts w:hint="eastAsia"/>
          <w:sz w:val="28"/>
          <w:szCs w:val="28"/>
        </w:rPr>
        <w:t>第八十九条　商标代理机构有商标法第六十八条规定行为的，由行为人所在地或者违法行为发生地县级以上工商行政管理部门进行查处并将查处情况通报商标局。</w:t>
      </w:r>
    </w:p>
    <w:p>
      <w:pPr>
        <w:spacing w:line="500" w:lineRule="exact"/>
        <w:ind w:firstLine="560"/>
        <w:rPr>
          <w:rFonts w:ascii="楷体_GB2312" w:eastAsia="楷体_GB2312"/>
          <w:sz w:val="28"/>
          <w:szCs w:val="28"/>
        </w:rPr>
      </w:pPr>
      <w:r>
        <w:rPr>
          <w:rFonts w:hint="eastAsia" w:ascii="楷体_GB2312" w:eastAsia="楷体_GB2312"/>
          <w:sz w:val="28"/>
          <w:szCs w:val="28"/>
        </w:rPr>
        <w:t>（三）《集体商标、证明商标注册和管理办法》（2003年施行）</w:t>
      </w:r>
    </w:p>
    <w:p>
      <w:pPr>
        <w:spacing w:line="500" w:lineRule="exact"/>
        <w:ind w:firstLine="560"/>
        <w:rPr>
          <w:sz w:val="28"/>
          <w:szCs w:val="28"/>
        </w:rPr>
      </w:pPr>
      <w:r>
        <w:rPr>
          <w:rFonts w:hint="eastAsia"/>
          <w:sz w:val="28"/>
          <w:szCs w:val="28"/>
        </w:rPr>
        <w:t xml:space="preserve">第十七条 集体商标注册人的集体成员，在履行该集体商标使用管理规则规定的手续后，可以使用该集体商标。 </w:t>
      </w:r>
    </w:p>
    <w:p>
      <w:pPr>
        <w:spacing w:line="500" w:lineRule="exact"/>
        <w:ind w:firstLine="560"/>
        <w:rPr>
          <w:sz w:val="28"/>
          <w:szCs w:val="28"/>
        </w:rPr>
      </w:pPr>
      <w:r>
        <w:rPr>
          <w:rFonts w:hint="eastAsia"/>
          <w:sz w:val="28"/>
          <w:szCs w:val="28"/>
        </w:rPr>
        <w:t>集体商标不得许可非集体成员使用。</w:t>
      </w:r>
    </w:p>
    <w:p>
      <w:pPr>
        <w:spacing w:line="500" w:lineRule="exact"/>
        <w:ind w:firstLine="560"/>
        <w:rPr>
          <w:sz w:val="28"/>
          <w:szCs w:val="28"/>
        </w:rPr>
      </w:pPr>
      <w:r>
        <w:rPr>
          <w:rFonts w:hint="eastAsia"/>
          <w:sz w:val="28"/>
          <w:szCs w:val="28"/>
        </w:rPr>
        <w:t xml:space="preserve">第十八条 凡符合证明商标使用管理规则规定条件的，在履行该证明商标使用管理规则规定的手续后，可以使用该证明商标，注册人不得拒绝办理手续。 </w:t>
      </w:r>
    </w:p>
    <w:p>
      <w:pPr>
        <w:spacing w:line="500" w:lineRule="exact"/>
        <w:ind w:firstLine="560"/>
        <w:rPr>
          <w:sz w:val="28"/>
          <w:szCs w:val="28"/>
        </w:rPr>
      </w:pPr>
      <w:r>
        <w:rPr>
          <w:rFonts w:hint="eastAsia"/>
          <w:sz w:val="28"/>
          <w:szCs w:val="28"/>
        </w:rPr>
        <w:t>第十九条 使用集体商标的，注册人应发给使用人《集体商标使用证》；使用证明商标的，注册人应发给使用人《证明商标使用证》。</w:t>
      </w:r>
    </w:p>
    <w:p>
      <w:pPr>
        <w:spacing w:line="500" w:lineRule="exact"/>
        <w:ind w:firstLine="560"/>
        <w:rPr>
          <w:sz w:val="28"/>
          <w:szCs w:val="28"/>
        </w:rPr>
      </w:pPr>
      <w:r>
        <w:rPr>
          <w:rFonts w:hint="eastAsia"/>
          <w:sz w:val="28"/>
          <w:szCs w:val="28"/>
        </w:rPr>
        <w:t>第二十条 证明商标的注册人不得在自己提供的商品上使用该证明商标。</w:t>
      </w:r>
    </w:p>
    <w:p>
      <w:pPr>
        <w:spacing w:line="500" w:lineRule="exact"/>
        <w:ind w:firstLine="560"/>
        <w:rPr>
          <w:rFonts w:ascii="楷体_GB2312" w:eastAsia="楷体_GB2312"/>
          <w:sz w:val="28"/>
          <w:szCs w:val="28"/>
        </w:rPr>
      </w:pPr>
      <w:r>
        <w:rPr>
          <w:rFonts w:hint="eastAsia" w:ascii="楷体_GB2312" w:eastAsia="楷体_GB2312"/>
          <w:sz w:val="28"/>
          <w:szCs w:val="28"/>
        </w:rPr>
        <w:t>（四）《商标印制管理办法》（2004年施行）</w:t>
      </w:r>
    </w:p>
    <w:p>
      <w:pPr>
        <w:spacing w:line="500" w:lineRule="exact"/>
        <w:ind w:firstLine="560"/>
        <w:rPr>
          <w:sz w:val="28"/>
          <w:szCs w:val="28"/>
        </w:rPr>
      </w:pPr>
      <w:r>
        <w:rPr>
          <w:rFonts w:hint="eastAsia"/>
          <w:sz w:val="28"/>
          <w:szCs w:val="28"/>
        </w:rPr>
        <w:t>第三条 商标印制委托人委托商标印制单位印制商标的，应当出示营业执照副本或者合法的营业证明或者身份证明。</w:t>
      </w:r>
    </w:p>
    <w:p>
      <w:pPr>
        <w:spacing w:line="500" w:lineRule="exact"/>
        <w:ind w:firstLine="560"/>
        <w:rPr>
          <w:sz w:val="28"/>
          <w:szCs w:val="28"/>
        </w:rPr>
      </w:pPr>
      <w:r>
        <w:rPr>
          <w:rFonts w:hint="eastAsia"/>
          <w:sz w:val="28"/>
          <w:szCs w:val="28"/>
        </w:rPr>
        <w:t>第四条 商标印制委托人委托印制注册商标的，应当出示《商标注册证》或者由注册人所在地县级工商行政管理局签章的《商标注册证》复印件，并另行提供一份复印件。</w:t>
      </w:r>
    </w:p>
    <w:p>
      <w:pPr>
        <w:spacing w:line="500" w:lineRule="exact"/>
        <w:ind w:firstLine="560"/>
        <w:rPr>
          <w:sz w:val="28"/>
          <w:szCs w:val="28"/>
        </w:rPr>
      </w:pPr>
      <w:r>
        <w:rPr>
          <w:rFonts w:hint="eastAsia"/>
          <w:sz w:val="28"/>
          <w:szCs w:val="28"/>
        </w:rPr>
        <w:t>签订商标使用许可合同使用他人注册商标，被许可人需印制商标的，还应当出示商标使用许可合同文本并提供一份复印件；商标注册人单独授权被许可人印制商标的，除出示由注册人所在地县级工商行政管理局签章的《商标注册证》复印件外，还应当出示授权书并提供一份复印件。</w:t>
      </w:r>
    </w:p>
    <w:p>
      <w:pPr>
        <w:spacing w:line="500" w:lineRule="exact"/>
        <w:ind w:firstLine="560"/>
        <w:rPr>
          <w:sz w:val="28"/>
          <w:szCs w:val="28"/>
        </w:rPr>
      </w:pPr>
      <w:r>
        <w:rPr>
          <w:rFonts w:hint="eastAsia"/>
          <w:sz w:val="28"/>
          <w:szCs w:val="28"/>
        </w:rPr>
        <w:t>第五条 委托印制注册商标的，商标印制委托人提供的有关证明文件及商标图样应当符合下列要求：</w:t>
      </w:r>
    </w:p>
    <w:p>
      <w:pPr>
        <w:spacing w:line="500" w:lineRule="exact"/>
        <w:ind w:firstLine="560"/>
        <w:rPr>
          <w:sz w:val="28"/>
          <w:szCs w:val="28"/>
        </w:rPr>
      </w:pPr>
      <w:r>
        <w:rPr>
          <w:rFonts w:hint="eastAsia"/>
          <w:sz w:val="28"/>
          <w:szCs w:val="28"/>
        </w:rPr>
        <w:t>（一）所印制的商标样稿应当与《商标注册证》上的商标图样相同；</w:t>
      </w:r>
    </w:p>
    <w:p>
      <w:pPr>
        <w:spacing w:line="500" w:lineRule="exact"/>
        <w:ind w:firstLine="560"/>
        <w:rPr>
          <w:sz w:val="28"/>
          <w:szCs w:val="28"/>
        </w:rPr>
      </w:pPr>
      <w:r>
        <w:rPr>
          <w:rFonts w:hint="eastAsia"/>
          <w:sz w:val="28"/>
          <w:szCs w:val="28"/>
        </w:rPr>
        <w:t>（二）被许可人印制商标标识的，应有明确的授权书，或其所提供的《商标使用许可合同》含有许可人允许其印制商标标识的内容；</w:t>
      </w:r>
    </w:p>
    <w:p>
      <w:pPr>
        <w:spacing w:line="500" w:lineRule="exact"/>
        <w:ind w:firstLine="560"/>
        <w:rPr>
          <w:sz w:val="28"/>
          <w:szCs w:val="28"/>
        </w:rPr>
      </w:pPr>
      <w:r>
        <w:rPr>
          <w:rFonts w:hint="eastAsia"/>
          <w:sz w:val="28"/>
          <w:szCs w:val="28"/>
        </w:rPr>
        <w:t>（三）被许可人的商标标识样稿应当标明被许可人的企业名称和地址；其注册标记的使用符合《商标法实施条例》的有关规定。</w:t>
      </w:r>
    </w:p>
    <w:p>
      <w:pPr>
        <w:spacing w:line="500" w:lineRule="exact"/>
        <w:ind w:firstLine="560"/>
        <w:rPr>
          <w:sz w:val="28"/>
          <w:szCs w:val="28"/>
        </w:rPr>
      </w:pPr>
      <w:r>
        <w:rPr>
          <w:rFonts w:hint="eastAsia"/>
          <w:sz w:val="28"/>
          <w:szCs w:val="28"/>
        </w:rPr>
        <w:t>第六条 委托印制未注册商标的，商标印制委托人提供的商标图样应当符合下列要求：</w:t>
      </w:r>
    </w:p>
    <w:p>
      <w:pPr>
        <w:spacing w:line="500" w:lineRule="exact"/>
        <w:ind w:firstLine="560"/>
        <w:rPr>
          <w:sz w:val="28"/>
          <w:szCs w:val="28"/>
        </w:rPr>
      </w:pPr>
      <w:r>
        <w:rPr>
          <w:rFonts w:hint="eastAsia"/>
          <w:sz w:val="28"/>
          <w:szCs w:val="28"/>
        </w:rPr>
        <w:t>（一）所印制的商标不得违反《商标法》第十条的规定；</w:t>
      </w:r>
    </w:p>
    <w:p>
      <w:pPr>
        <w:spacing w:line="500" w:lineRule="exact"/>
        <w:ind w:firstLine="560"/>
        <w:rPr>
          <w:sz w:val="28"/>
          <w:szCs w:val="28"/>
        </w:rPr>
      </w:pPr>
      <w:r>
        <w:rPr>
          <w:rFonts w:hint="eastAsia"/>
          <w:sz w:val="28"/>
          <w:szCs w:val="28"/>
        </w:rPr>
        <w:t>（二）所印制的商标不得标注“注册商标”字样或者使用注册标记。</w:t>
      </w:r>
    </w:p>
    <w:p>
      <w:pPr>
        <w:spacing w:line="500" w:lineRule="exact"/>
        <w:ind w:firstLine="560"/>
        <w:rPr>
          <w:sz w:val="28"/>
          <w:szCs w:val="28"/>
        </w:rPr>
      </w:pPr>
      <w:r>
        <w:rPr>
          <w:rFonts w:hint="eastAsia"/>
          <w:sz w:val="28"/>
          <w:szCs w:val="28"/>
        </w:rPr>
        <w:t>第七条 商标印制单位应当对商标印制委托人提供的证明文件和商标图样进行核查。</w:t>
      </w:r>
    </w:p>
    <w:p>
      <w:pPr>
        <w:spacing w:line="500" w:lineRule="exact"/>
        <w:ind w:firstLine="560"/>
        <w:rPr>
          <w:sz w:val="28"/>
          <w:szCs w:val="28"/>
        </w:rPr>
      </w:pPr>
      <w:r>
        <w:rPr>
          <w:rFonts w:hint="eastAsia"/>
          <w:sz w:val="28"/>
          <w:szCs w:val="28"/>
        </w:rPr>
        <w:t>商标印制委托人未提供本办法第三条、第四条所规定的证明文件，或者其要求印制的商标标识不符合本办法第五条、第六条规定的，商标印制单位不得承接印制。</w:t>
      </w:r>
    </w:p>
    <w:p>
      <w:pPr>
        <w:spacing w:line="500" w:lineRule="exact"/>
        <w:ind w:firstLine="560"/>
        <w:rPr>
          <w:sz w:val="28"/>
          <w:szCs w:val="28"/>
        </w:rPr>
      </w:pPr>
      <w:r>
        <w:rPr>
          <w:rFonts w:hint="eastAsia"/>
          <w:sz w:val="28"/>
          <w:szCs w:val="28"/>
        </w:rPr>
        <w:t>第八条 商标印制单位承印符合本办法规定的商标印制业务的，商标印制业务管理人员应当按照要求填写《商标印制业务登记表》，载明商标印制委托人所提供的证明文件的主要内容，《商标印制业务登记表》中的图样应当由商标印制单位业务主管人员加盖骑缝章。</w:t>
      </w:r>
    </w:p>
    <w:p>
      <w:pPr>
        <w:spacing w:line="500" w:lineRule="exact"/>
        <w:ind w:firstLine="560"/>
        <w:rPr>
          <w:sz w:val="28"/>
          <w:szCs w:val="28"/>
        </w:rPr>
      </w:pPr>
      <w:r>
        <w:rPr>
          <w:rFonts w:hint="eastAsia"/>
          <w:sz w:val="28"/>
          <w:szCs w:val="28"/>
        </w:rPr>
        <w:t>商标标识印制完毕，商标印制单位应当在15天内提取标识样品，连同《商标印制业务登记表》、《商标注册证》复印件、商标使用许可合同复印件、商标印制授权书复印件等一并造册存档。</w:t>
      </w:r>
    </w:p>
    <w:p>
      <w:pPr>
        <w:spacing w:line="500" w:lineRule="exact"/>
        <w:ind w:firstLine="560"/>
        <w:rPr>
          <w:sz w:val="28"/>
          <w:szCs w:val="28"/>
        </w:rPr>
      </w:pPr>
      <w:r>
        <w:rPr>
          <w:rFonts w:hint="eastAsia"/>
          <w:sz w:val="28"/>
          <w:szCs w:val="28"/>
        </w:rPr>
        <w:t>第九条 商标印制单位应当建立商标标识出入库制度，商标标识出入库应当登记台帐。废次标识应当集中进行销毁，不得流入社会。</w:t>
      </w:r>
    </w:p>
    <w:p>
      <w:pPr>
        <w:spacing w:line="500" w:lineRule="exact"/>
        <w:ind w:firstLine="560"/>
        <w:rPr>
          <w:sz w:val="28"/>
          <w:szCs w:val="28"/>
        </w:rPr>
      </w:pPr>
      <w:r>
        <w:rPr>
          <w:rFonts w:hint="eastAsia"/>
          <w:sz w:val="28"/>
          <w:szCs w:val="28"/>
        </w:rPr>
        <w:t>第十条 商标印制档案及商标标识出入库台帐应当存档备查，存查期为两年。</w:t>
      </w:r>
    </w:p>
    <w:p>
      <w:pPr>
        <w:spacing w:line="500" w:lineRule="exact"/>
        <w:ind w:firstLine="560"/>
        <w:rPr>
          <w:sz w:val="28"/>
          <w:szCs w:val="28"/>
        </w:rPr>
      </w:pPr>
      <w:r>
        <w:rPr>
          <w:rFonts w:hint="eastAsia"/>
          <w:sz w:val="28"/>
          <w:szCs w:val="28"/>
        </w:rPr>
        <w:t>第十一条 商标印制单位违反本办法第七条至第十条规定的，由所在地工商行政管理局责令其限期改正，并视其情节予以警告，处以非法所得额三倍以下的罚款，但最高不超过三万元，没有违法所得的，可以处以一万元以下的罚款。</w:t>
      </w:r>
    </w:p>
    <w:p>
      <w:pPr>
        <w:spacing w:line="500" w:lineRule="exact"/>
        <w:ind w:firstLine="560"/>
        <w:rPr>
          <w:sz w:val="28"/>
          <w:szCs w:val="28"/>
        </w:rPr>
      </w:pPr>
      <w:r>
        <w:rPr>
          <w:rFonts w:hint="eastAsia"/>
          <w:sz w:val="28"/>
          <w:szCs w:val="28"/>
        </w:rPr>
        <w:t>第十二条 擅自设立商标印刷企业或者擅自从事商标印刷经营活动的，由所在地或者行为地工商行政管理局依照《印刷业管理条例》的有关规定予以处理。</w:t>
      </w:r>
    </w:p>
    <w:p>
      <w:pPr>
        <w:spacing w:line="500" w:lineRule="exact"/>
        <w:ind w:firstLine="560"/>
        <w:rPr>
          <w:sz w:val="28"/>
          <w:szCs w:val="28"/>
        </w:rPr>
      </w:pPr>
      <w:r>
        <w:rPr>
          <w:rFonts w:hint="eastAsia"/>
          <w:sz w:val="28"/>
          <w:szCs w:val="28"/>
        </w:rPr>
        <w:t>第十三条 商标印制单位违反第七条规定承接印制业务，且印制的商标与他人注册商标相同或者近似的，属于《商标法实施条例》第五十条第（二）项所述的商标侵权行为，由所在地或者行为地工商行政管理局依《商标法》的有关规定予以处理。</w:t>
      </w:r>
    </w:p>
    <w:p>
      <w:pPr>
        <w:spacing w:line="500" w:lineRule="exact"/>
        <w:ind w:firstLine="560"/>
        <w:rPr>
          <w:rFonts w:ascii="楷体_GB2312" w:eastAsia="楷体_GB2312"/>
          <w:sz w:val="28"/>
          <w:szCs w:val="28"/>
        </w:rPr>
      </w:pPr>
      <w:r>
        <w:rPr>
          <w:rFonts w:hint="eastAsia" w:ascii="楷体_GB2312" w:eastAsia="楷体_GB2312"/>
          <w:sz w:val="28"/>
          <w:szCs w:val="28"/>
        </w:rPr>
        <w:t>（五）《特殊标志管理条例》 （1996年施行）</w:t>
      </w:r>
    </w:p>
    <w:p>
      <w:pPr>
        <w:spacing w:line="500" w:lineRule="exact"/>
        <w:ind w:firstLine="560"/>
        <w:rPr>
          <w:sz w:val="28"/>
          <w:szCs w:val="28"/>
        </w:rPr>
      </w:pPr>
      <w:r>
        <w:rPr>
          <w:rFonts w:hint="eastAsia"/>
          <w:sz w:val="28"/>
          <w:szCs w:val="28"/>
        </w:rPr>
        <w:t>第十五条 特殊标志所有人或者使用人有下列行为之一的，由其所在地或者行为发生地县级以上人民政府工商行政管理部门责令改正，可以处5万元以下的罚款；情节严重的，由县级以上人民政府工商行政管理部门责令使用人停止使用该特殊标志，由国务院工商行政管理部门撤销所有人的特殊标志登记：</w:t>
      </w:r>
    </w:p>
    <w:p>
      <w:pPr>
        <w:spacing w:line="500" w:lineRule="exact"/>
        <w:ind w:firstLine="560"/>
        <w:rPr>
          <w:sz w:val="28"/>
          <w:szCs w:val="28"/>
        </w:rPr>
      </w:pPr>
      <w:r>
        <w:rPr>
          <w:rFonts w:hint="eastAsia"/>
          <w:sz w:val="28"/>
          <w:szCs w:val="28"/>
        </w:rPr>
        <w:t>（一</w:t>
      </w:r>
      <w:r>
        <w:rPr>
          <w:sz w:val="28"/>
          <w:szCs w:val="28"/>
        </w:rPr>
        <w:t>）</w:t>
      </w:r>
      <w:r>
        <w:rPr>
          <w:rFonts w:hint="eastAsia"/>
          <w:sz w:val="28"/>
          <w:szCs w:val="28"/>
        </w:rPr>
        <w:t>擅自改变特殊标志文字、图形的；</w:t>
      </w:r>
    </w:p>
    <w:p>
      <w:pPr>
        <w:spacing w:line="500" w:lineRule="exact"/>
        <w:ind w:firstLine="560"/>
        <w:rPr>
          <w:sz w:val="28"/>
          <w:szCs w:val="28"/>
        </w:rPr>
      </w:pPr>
      <w:r>
        <w:rPr>
          <w:rFonts w:hint="eastAsia"/>
          <w:sz w:val="28"/>
          <w:szCs w:val="28"/>
        </w:rPr>
        <w:t>（二</w:t>
      </w:r>
      <w:r>
        <w:rPr>
          <w:sz w:val="28"/>
          <w:szCs w:val="28"/>
        </w:rPr>
        <w:t>）</w:t>
      </w:r>
      <w:r>
        <w:rPr>
          <w:rFonts w:hint="eastAsia"/>
          <w:sz w:val="28"/>
          <w:szCs w:val="28"/>
        </w:rPr>
        <w:t>许可他人使用特殊标志，未签订使用合同，或者使用人在规定期限内未报国务院工商行政管理部门备案或者未报所在地县级以上人民政府工商行政管理机关存查的；</w:t>
      </w:r>
    </w:p>
    <w:p>
      <w:pPr>
        <w:spacing w:line="500" w:lineRule="exact"/>
        <w:ind w:firstLine="560"/>
        <w:rPr>
          <w:sz w:val="28"/>
          <w:szCs w:val="28"/>
        </w:rPr>
      </w:pPr>
      <w:r>
        <w:rPr>
          <w:rFonts w:hint="eastAsia"/>
          <w:sz w:val="28"/>
          <w:szCs w:val="28"/>
        </w:rPr>
        <w:t>（三</w:t>
      </w:r>
      <w:r>
        <w:rPr>
          <w:sz w:val="28"/>
          <w:szCs w:val="28"/>
        </w:rPr>
        <w:t>）</w:t>
      </w:r>
      <w:r>
        <w:rPr>
          <w:rFonts w:hint="eastAsia"/>
          <w:sz w:val="28"/>
          <w:szCs w:val="28"/>
        </w:rPr>
        <w:t>超出核准登记的商品或者服务范围使用的。</w:t>
      </w:r>
    </w:p>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仿宋_GBK">
    <w:altName w:val="Arial Unicode MS"/>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80"/>
      <w:jc w:val="right"/>
      <w:rPr>
        <w:rFonts w:asciiTheme="minorEastAsia" w:hAnsiTheme="minorEastAsia" w:eastAsiaTheme="minorEastAsia"/>
        <w:sz w:val="24"/>
      </w:rPr>
    </w:pPr>
  </w:p>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2433407"/>
      <w:docPartObj>
        <w:docPartGallery w:val="autotext"/>
      </w:docPartObj>
    </w:sdtPr>
    <w:sdtEndPr>
      <w:rPr>
        <w:rFonts w:asciiTheme="minorEastAsia" w:hAnsiTheme="minorEastAsia" w:eastAsiaTheme="minorEastAsia"/>
        <w:sz w:val="24"/>
      </w:rPr>
    </w:sdtEndPr>
    <w:sdtContent>
      <w:p>
        <w:pPr>
          <w:pStyle w:val="4"/>
          <w:ind w:firstLine="360"/>
          <w:jc w:val="right"/>
          <w:rPr>
            <w:rFonts w:asciiTheme="minorEastAsia" w:hAnsiTheme="minorEastAsia" w:eastAsiaTheme="minorEastAsia"/>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PAGE   \* MERGEFORMAT</w:instrText>
        </w:r>
        <w:r>
          <w:rPr>
            <w:rFonts w:asciiTheme="minorEastAsia" w:hAnsiTheme="minorEastAsia" w:eastAsiaTheme="minorEastAsia"/>
            <w:sz w:val="24"/>
          </w:rPr>
          <w:fldChar w:fldCharType="separate"/>
        </w:r>
        <w:r>
          <w:rPr>
            <w:rFonts w:asciiTheme="minorEastAsia" w:hAnsiTheme="minorEastAsia" w:eastAsiaTheme="minorEastAsia"/>
            <w:sz w:val="24"/>
            <w:lang w:val="zh-CN"/>
          </w:rPr>
          <w:t>59</w:t>
        </w:r>
        <w:r>
          <w:rPr>
            <w:rFonts w:asciiTheme="minorEastAsia" w:hAnsiTheme="minorEastAsia" w:eastAsiaTheme="minorEastAsia"/>
            <w:sz w:val="24"/>
          </w:rPr>
          <w:fldChar w:fldCharType="end"/>
        </w:r>
      </w:p>
    </w:sdtContent>
  </w:sdt>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11999"/>
    <w:multiLevelType w:val="multilevel"/>
    <w:tmpl w:val="37C11999"/>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59901FCA"/>
    <w:multiLevelType w:val="multilevel"/>
    <w:tmpl w:val="59901FCA"/>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5A657D4C"/>
    <w:multiLevelType w:val="singleLevel"/>
    <w:tmpl w:val="5A657D4C"/>
    <w:lvl w:ilvl="0" w:tentative="0">
      <w:start w:val="1"/>
      <w:numFmt w:val="chineseCounting"/>
      <w:suff w:val="nothing"/>
      <w:lvlText w:val="%1、"/>
      <w:lvlJc w:val="left"/>
      <w:pPr>
        <w:ind w:left="0" w:firstLine="0"/>
      </w:pPr>
    </w:lvl>
  </w:abstractNum>
  <w:abstractNum w:abstractNumId="3">
    <w:nsid w:val="5A6E6AF5"/>
    <w:multiLevelType w:val="multilevel"/>
    <w:tmpl w:val="5A6E6AF5"/>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5DC22C28"/>
    <w:multiLevelType w:val="multilevel"/>
    <w:tmpl w:val="5DC22C28"/>
    <w:lvl w:ilvl="0" w:tentative="0">
      <w:start w:val="1"/>
      <w:numFmt w:val="chineseCountingThousand"/>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6C0D7E19"/>
    <w:multiLevelType w:val="multilevel"/>
    <w:tmpl w:val="6C0D7E19"/>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
    <w:nsid w:val="77442EDA"/>
    <w:multiLevelType w:val="multilevel"/>
    <w:tmpl w:val="77442EDA"/>
    <w:lvl w:ilvl="0" w:tentative="0">
      <w:start w:val="1"/>
      <w:numFmt w:val="chineseCountingThousand"/>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0"/>
  </w:num>
  <w:num w:numId="3">
    <w:abstractNumId w:val="1"/>
  </w:num>
  <w:num w:numId="4">
    <w:abstractNumId w:val="4"/>
  </w:num>
  <w:num w:numId="5">
    <w:abstractNumId w:val="2"/>
    <w:lvlOverride w:ilvl="0">
      <w:startOverride w:val="1"/>
    </w:lvlOverride>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73F"/>
    <w:rsid w:val="000021A6"/>
    <w:rsid w:val="00012214"/>
    <w:rsid w:val="0004174A"/>
    <w:rsid w:val="00051E58"/>
    <w:rsid w:val="0006216D"/>
    <w:rsid w:val="00097A8D"/>
    <w:rsid w:val="000A51D9"/>
    <w:rsid w:val="000B2FD3"/>
    <w:rsid w:val="000C3BD8"/>
    <w:rsid w:val="000D1201"/>
    <w:rsid w:val="000D6415"/>
    <w:rsid w:val="000E427D"/>
    <w:rsid w:val="000E7BA1"/>
    <w:rsid w:val="00140527"/>
    <w:rsid w:val="00142431"/>
    <w:rsid w:val="00142E83"/>
    <w:rsid w:val="0015784F"/>
    <w:rsid w:val="001626F8"/>
    <w:rsid w:val="00167562"/>
    <w:rsid w:val="00167C6E"/>
    <w:rsid w:val="00174326"/>
    <w:rsid w:val="00175C65"/>
    <w:rsid w:val="001929F5"/>
    <w:rsid w:val="00193AF4"/>
    <w:rsid w:val="001A7486"/>
    <w:rsid w:val="001B30AE"/>
    <w:rsid w:val="001C3D66"/>
    <w:rsid w:val="001C47B4"/>
    <w:rsid w:val="001E1337"/>
    <w:rsid w:val="001E320A"/>
    <w:rsid w:val="001E472E"/>
    <w:rsid w:val="001E6AA2"/>
    <w:rsid w:val="001F7AD2"/>
    <w:rsid w:val="0022234A"/>
    <w:rsid w:val="00222830"/>
    <w:rsid w:val="00225C77"/>
    <w:rsid w:val="00227A81"/>
    <w:rsid w:val="00231D31"/>
    <w:rsid w:val="0025376F"/>
    <w:rsid w:val="0025573F"/>
    <w:rsid w:val="002558D4"/>
    <w:rsid w:val="00267AE7"/>
    <w:rsid w:val="0029713F"/>
    <w:rsid w:val="002A0691"/>
    <w:rsid w:val="002A3CFD"/>
    <w:rsid w:val="002A4C59"/>
    <w:rsid w:val="002A5D8A"/>
    <w:rsid w:val="002B11EB"/>
    <w:rsid w:val="002B2394"/>
    <w:rsid w:val="002B34B4"/>
    <w:rsid w:val="002C1F17"/>
    <w:rsid w:val="002E36B3"/>
    <w:rsid w:val="0030044F"/>
    <w:rsid w:val="00300B29"/>
    <w:rsid w:val="0032273C"/>
    <w:rsid w:val="00330B83"/>
    <w:rsid w:val="0033134E"/>
    <w:rsid w:val="00341AE1"/>
    <w:rsid w:val="0035195A"/>
    <w:rsid w:val="003644F4"/>
    <w:rsid w:val="00365AC4"/>
    <w:rsid w:val="00396D85"/>
    <w:rsid w:val="003A2423"/>
    <w:rsid w:val="003A3FAC"/>
    <w:rsid w:val="003A4623"/>
    <w:rsid w:val="003A50FF"/>
    <w:rsid w:val="003A6CD5"/>
    <w:rsid w:val="003C1D5F"/>
    <w:rsid w:val="003E1F93"/>
    <w:rsid w:val="003E4F74"/>
    <w:rsid w:val="003E7A8A"/>
    <w:rsid w:val="00404221"/>
    <w:rsid w:val="00416F70"/>
    <w:rsid w:val="00420E8C"/>
    <w:rsid w:val="00430613"/>
    <w:rsid w:val="00434709"/>
    <w:rsid w:val="00440274"/>
    <w:rsid w:val="00447495"/>
    <w:rsid w:val="0045570B"/>
    <w:rsid w:val="00460F73"/>
    <w:rsid w:val="00464FD6"/>
    <w:rsid w:val="00465804"/>
    <w:rsid w:val="004663EF"/>
    <w:rsid w:val="004672BB"/>
    <w:rsid w:val="0048207C"/>
    <w:rsid w:val="00484804"/>
    <w:rsid w:val="004935E5"/>
    <w:rsid w:val="00495ABE"/>
    <w:rsid w:val="00496511"/>
    <w:rsid w:val="004A0E9C"/>
    <w:rsid w:val="004A1039"/>
    <w:rsid w:val="004A378C"/>
    <w:rsid w:val="004B1B34"/>
    <w:rsid w:val="004B1E75"/>
    <w:rsid w:val="004B4B79"/>
    <w:rsid w:val="004B6ECD"/>
    <w:rsid w:val="004D4254"/>
    <w:rsid w:val="004D6ACC"/>
    <w:rsid w:val="004E2C11"/>
    <w:rsid w:val="004F4198"/>
    <w:rsid w:val="004F5693"/>
    <w:rsid w:val="004F58A7"/>
    <w:rsid w:val="0050385B"/>
    <w:rsid w:val="0051477A"/>
    <w:rsid w:val="0052281A"/>
    <w:rsid w:val="00534DDB"/>
    <w:rsid w:val="00536A4D"/>
    <w:rsid w:val="005401E1"/>
    <w:rsid w:val="00547CE4"/>
    <w:rsid w:val="00555C46"/>
    <w:rsid w:val="005702F5"/>
    <w:rsid w:val="0058096C"/>
    <w:rsid w:val="00584755"/>
    <w:rsid w:val="0059261E"/>
    <w:rsid w:val="00594A8D"/>
    <w:rsid w:val="005B3B55"/>
    <w:rsid w:val="005B48FA"/>
    <w:rsid w:val="005B7D8E"/>
    <w:rsid w:val="005C2ABD"/>
    <w:rsid w:val="005C2E0A"/>
    <w:rsid w:val="005C3291"/>
    <w:rsid w:val="005C4138"/>
    <w:rsid w:val="005C5B45"/>
    <w:rsid w:val="005D4BC6"/>
    <w:rsid w:val="005F1116"/>
    <w:rsid w:val="005F201B"/>
    <w:rsid w:val="005F689C"/>
    <w:rsid w:val="0062315A"/>
    <w:rsid w:val="006254B9"/>
    <w:rsid w:val="0064594F"/>
    <w:rsid w:val="00656AEC"/>
    <w:rsid w:val="006665BE"/>
    <w:rsid w:val="00671D10"/>
    <w:rsid w:val="00675D6D"/>
    <w:rsid w:val="00676E57"/>
    <w:rsid w:val="006773EE"/>
    <w:rsid w:val="00686BDA"/>
    <w:rsid w:val="00687BC3"/>
    <w:rsid w:val="006B5A08"/>
    <w:rsid w:val="006C0863"/>
    <w:rsid w:val="006D1575"/>
    <w:rsid w:val="006E4507"/>
    <w:rsid w:val="006F57F2"/>
    <w:rsid w:val="00702042"/>
    <w:rsid w:val="00705B29"/>
    <w:rsid w:val="007263FE"/>
    <w:rsid w:val="00743117"/>
    <w:rsid w:val="00746A61"/>
    <w:rsid w:val="00762A2C"/>
    <w:rsid w:val="0077432B"/>
    <w:rsid w:val="007773EF"/>
    <w:rsid w:val="0078152E"/>
    <w:rsid w:val="007828AA"/>
    <w:rsid w:val="007D1A69"/>
    <w:rsid w:val="007D6B56"/>
    <w:rsid w:val="007E7CF0"/>
    <w:rsid w:val="007F7181"/>
    <w:rsid w:val="00800BC6"/>
    <w:rsid w:val="008022EA"/>
    <w:rsid w:val="00802A13"/>
    <w:rsid w:val="008346D6"/>
    <w:rsid w:val="00836602"/>
    <w:rsid w:val="00840747"/>
    <w:rsid w:val="00841713"/>
    <w:rsid w:val="00846BBA"/>
    <w:rsid w:val="00847696"/>
    <w:rsid w:val="00851D6D"/>
    <w:rsid w:val="0086261A"/>
    <w:rsid w:val="00864DDD"/>
    <w:rsid w:val="00865B9D"/>
    <w:rsid w:val="008A64B0"/>
    <w:rsid w:val="008B38BA"/>
    <w:rsid w:val="008B51E2"/>
    <w:rsid w:val="008D1A49"/>
    <w:rsid w:val="008E0272"/>
    <w:rsid w:val="008E05EC"/>
    <w:rsid w:val="008E2CF6"/>
    <w:rsid w:val="008E38EE"/>
    <w:rsid w:val="008E7DBE"/>
    <w:rsid w:val="008F21F6"/>
    <w:rsid w:val="008F56BF"/>
    <w:rsid w:val="008F77E5"/>
    <w:rsid w:val="00902013"/>
    <w:rsid w:val="00921002"/>
    <w:rsid w:val="00921687"/>
    <w:rsid w:val="009323B2"/>
    <w:rsid w:val="009433D3"/>
    <w:rsid w:val="0095050F"/>
    <w:rsid w:val="00972CE2"/>
    <w:rsid w:val="0097490D"/>
    <w:rsid w:val="00987353"/>
    <w:rsid w:val="00997794"/>
    <w:rsid w:val="009A4FE8"/>
    <w:rsid w:val="009B010F"/>
    <w:rsid w:val="009C202B"/>
    <w:rsid w:val="009C6FDA"/>
    <w:rsid w:val="009E66AC"/>
    <w:rsid w:val="00A0030A"/>
    <w:rsid w:val="00A02C17"/>
    <w:rsid w:val="00A05D43"/>
    <w:rsid w:val="00A07E1D"/>
    <w:rsid w:val="00A133C7"/>
    <w:rsid w:val="00A146ED"/>
    <w:rsid w:val="00A14DC5"/>
    <w:rsid w:val="00A216D0"/>
    <w:rsid w:val="00A228EF"/>
    <w:rsid w:val="00A26330"/>
    <w:rsid w:val="00A44411"/>
    <w:rsid w:val="00A56C0F"/>
    <w:rsid w:val="00A57526"/>
    <w:rsid w:val="00A579D3"/>
    <w:rsid w:val="00A62CB2"/>
    <w:rsid w:val="00A74E48"/>
    <w:rsid w:val="00A7546C"/>
    <w:rsid w:val="00A82A19"/>
    <w:rsid w:val="00A90F3C"/>
    <w:rsid w:val="00A941E7"/>
    <w:rsid w:val="00AA19BD"/>
    <w:rsid w:val="00AA409C"/>
    <w:rsid w:val="00AB7AE9"/>
    <w:rsid w:val="00AC3674"/>
    <w:rsid w:val="00AD6105"/>
    <w:rsid w:val="00AD6AC5"/>
    <w:rsid w:val="00AE1DC3"/>
    <w:rsid w:val="00AE65E9"/>
    <w:rsid w:val="00B0023F"/>
    <w:rsid w:val="00B04496"/>
    <w:rsid w:val="00B04A46"/>
    <w:rsid w:val="00B061DF"/>
    <w:rsid w:val="00B22781"/>
    <w:rsid w:val="00B338BC"/>
    <w:rsid w:val="00B3454E"/>
    <w:rsid w:val="00B52CEE"/>
    <w:rsid w:val="00B6220D"/>
    <w:rsid w:val="00B62FEB"/>
    <w:rsid w:val="00B70A36"/>
    <w:rsid w:val="00B71B73"/>
    <w:rsid w:val="00B84DFC"/>
    <w:rsid w:val="00B870CF"/>
    <w:rsid w:val="00B91E4F"/>
    <w:rsid w:val="00B94CFB"/>
    <w:rsid w:val="00BB26F1"/>
    <w:rsid w:val="00BB67CD"/>
    <w:rsid w:val="00BB6E9B"/>
    <w:rsid w:val="00BE1C05"/>
    <w:rsid w:val="00BF7C1D"/>
    <w:rsid w:val="00C06936"/>
    <w:rsid w:val="00C06946"/>
    <w:rsid w:val="00C23D06"/>
    <w:rsid w:val="00C31E2F"/>
    <w:rsid w:val="00C37E37"/>
    <w:rsid w:val="00C4032D"/>
    <w:rsid w:val="00C42537"/>
    <w:rsid w:val="00C42C12"/>
    <w:rsid w:val="00C6255B"/>
    <w:rsid w:val="00C62D38"/>
    <w:rsid w:val="00C7547B"/>
    <w:rsid w:val="00C8419A"/>
    <w:rsid w:val="00CA0581"/>
    <w:rsid w:val="00CA1453"/>
    <w:rsid w:val="00CB14ED"/>
    <w:rsid w:val="00CB27EF"/>
    <w:rsid w:val="00CB7079"/>
    <w:rsid w:val="00CC03F1"/>
    <w:rsid w:val="00CC30B0"/>
    <w:rsid w:val="00CC3ADF"/>
    <w:rsid w:val="00CC4C61"/>
    <w:rsid w:val="00CD4147"/>
    <w:rsid w:val="00CD4711"/>
    <w:rsid w:val="00CE00BF"/>
    <w:rsid w:val="00CE50A9"/>
    <w:rsid w:val="00CF228E"/>
    <w:rsid w:val="00CF5EA2"/>
    <w:rsid w:val="00CF6EA6"/>
    <w:rsid w:val="00D00E6D"/>
    <w:rsid w:val="00D04558"/>
    <w:rsid w:val="00D1137C"/>
    <w:rsid w:val="00D20D6F"/>
    <w:rsid w:val="00D22A96"/>
    <w:rsid w:val="00D249BB"/>
    <w:rsid w:val="00D27FA7"/>
    <w:rsid w:val="00D32260"/>
    <w:rsid w:val="00D34E9B"/>
    <w:rsid w:val="00D35D5A"/>
    <w:rsid w:val="00D37D69"/>
    <w:rsid w:val="00D404BA"/>
    <w:rsid w:val="00D6023D"/>
    <w:rsid w:val="00D64061"/>
    <w:rsid w:val="00D75B2A"/>
    <w:rsid w:val="00D9591A"/>
    <w:rsid w:val="00DB1B48"/>
    <w:rsid w:val="00DC60A2"/>
    <w:rsid w:val="00DD66BA"/>
    <w:rsid w:val="00DE0CCE"/>
    <w:rsid w:val="00DE39EF"/>
    <w:rsid w:val="00DF08B4"/>
    <w:rsid w:val="00DF207D"/>
    <w:rsid w:val="00DF4937"/>
    <w:rsid w:val="00DF519D"/>
    <w:rsid w:val="00DF6B76"/>
    <w:rsid w:val="00E247D3"/>
    <w:rsid w:val="00E26FBB"/>
    <w:rsid w:val="00E3712C"/>
    <w:rsid w:val="00E66243"/>
    <w:rsid w:val="00E76BB9"/>
    <w:rsid w:val="00E8714E"/>
    <w:rsid w:val="00E9103F"/>
    <w:rsid w:val="00E97416"/>
    <w:rsid w:val="00EA18CB"/>
    <w:rsid w:val="00EA21ED"/>
    <w:rsid w:val="00EA25EC"/>
    <w:rsid w:val="00EA3B71"/>
    <w:rsid w:val="00EC6682"/>
    <w:rsid w:val="00EC708F"/>
    <w:rsid w:val="00ED2044"/>
    <w:rsid w:val="00EE130D"/>
    <w:rsid w:val="00EE4314"/>
    <w:rsid w:val="00EE48C4"/>
    <w:rsid w:val="00EF1736"/>
    <w:rsid w:val="00F006FF"/>
    <w:rsid w:val="00F06A66"/>
    <w:rsid w:val="00F21B0C"/>
    <w:rsid w:val="00F237E1"/>
    <w:rsid w:val="00F24815"/>
    <w:rsid w:val="00F3276F"/>
    <w:rsid w:val="00F3557F"/>
    <w:rsid w:val="00F50F18"/>
    <w:rsid w:val="00F70381"/>
    <w:rsid w:val="00F80B2E"/>
    <w:rsid w:val="00F96C5D"/>
    <w:rsid w:val="00FA59F1"/>
    <w:rsid w:val="00FB1C38"/>
    <w:rsid w:val="00FD43D5"/>
    <w:rsid w:val="00FD7304"/>
    <w:rsid w:val="00FF43F9"/>
    <w:rsid w:val="102546CA"/>
    <w:rsid w:val="51603C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方正仿宋_GBK" w:hAnsi="Tahoma" w:eastAsia="方正仿宋_GBK" w:cs="Tahom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200" w:firstLineChars="200"/>
      <w:jc w:val="both"/>
    </w:pPr>
    <w:rPr>
      <w:rFonts w:ascii="仿宋_GB2312" w:hAnsi="Calibri" w:eastAsia="仿宋_GB2312" w:cs="Times New Roman"/>
      <w:kern w:val="2"/>
      <w:sz w:val="32"/>
      <w:szCs w:val="22"/>
      <w:lang w:val="en-US" w:eastAsia="zh-CN" w:bidi="ar-SA"/>
    </w:rPr>
  </w:style>
  <w:style w:type="paragraph" w:styleId="2">
    <w:name w:val="heading 1"/>
    <w:basedOn w:val="1"/>
    <w:next w:val="1"/>
    <w:link w:val="10"/>
    <w:qFormat/>
    <w:uiPriority w:val="9"/>
    <w:pPr>
      <w:keepNext/>
      <w:keepLines/>
      <w:spacing w:before="340" w:after="330" w:line="578" w:lineRule="atLeast"/>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pPr>
      <w:spacing w:line="240" w:lineRule="auto"/>
    </w:pPr>
    <w:rPr>
      <w:sz w:val="18"/>
      <w:szCs w:val="18"/>
    </w:rPr>
  </w:style>
  <w:style w:type="paragraph" w:styleId="4">
    <w:name w:val="footer"/>
    <w:basedOn w:val="1"/>
    <w:link w:val="13"/>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toc 1"/>
    <w:basedOn w:val="1"/>
    <w:next w:val="1"/>
    <w:unhideWhenUsed/>
    <w:qFormat/>
    <w:uiPriority w:val="39"/>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标题 1 Char"/>
    <w:basedOn w:val="8"/>
    <w:link w:val="2"/>
    <w:qFormat/>
    <w:uiPriority w:val="9"/>
    <w:rPr>
      <w:rFonts w:ascii="仿宋_GB2312" w:hAnsi="Calibri" w:eastAsia="仿宋_GB2312" w:cs="Times New Roman"/>
      <w:b/>
      <w:bCs/>
      <w:kern w:val="44"/>
      <w:sz w:val="44"/>
      <w:szCs w:val="44"/>
    </w:rPr>
  </w:style>
  <w:style w:type="paragraph" w:customStyle="1" w:styleId="11">
    <w:name w:val="TOC Heading"/>
    <w:basedOn w:val="2"/>
    <w:next w:val="1"/>
    <w:unhideWhenUsed/>
    <w:qFormat/>
    <w:uiPriority w:val="39"/>
    <w:pPr>
      <w:spacing w:before="240" w:after="0" w:line="259" w:lineRule="auto"/>
      <w:ind w:firstLine="0" w:firstLineChars="0"/>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12">
    <w:name w:val="页眉 Char"/>
    <w:basedOn w:val="8"/>
    <w:link w:val="5"/>
    <w:qFormat/>
    <w:uiPriority w:val="99"/>
    <w:rPr>
      <w:rFonts w:ascii="仿宋_GB2312" w:hAnsi="Calibri" w:eastAsia="仿宋_GB2312" w:cs="Times New Roman"/>
      <w:sz w:val="18"/>
      <w:szCs w:val="18"/>
    </w:rPr>
  </w:style>
  <w:style w:type="character" w:customStyle="1" w:styleId="13">
    <w:name w:val="页脚 Char"/>
    <w:basedOn w:val="8"/>
    <w:link w:val="4"/>
    <w:qFormat/>
    <w:uiPriority w:val="99"/>
    <w:rPr>
      <w:rFonts w:ascii="仿宋_GB2312" w:hAnsi="Calibri" w:eastAsia="仿宋_GB2312" w:cs="Times New Roman"/>
      <w:sz w:val="18"/>
      <w:szCs w:val="18"/>
    </w:rPr>
  </w:style>
  <w:style w:type="paragraph" w:styleId="14">
    <w:name w:val="List Paragraph"/>
    <w:basedOn w:val="1"/>
    <w:qFormat/>
    <w:uiPriority w:val="34"/>
    <w:pPr>
      <w:ind w:firstLine="420"/>
    </w:pPr>
  </w:style>
  <w:style w:type="character" w:customStyle="1" w:styleId="15">
    <w:name w:val="批注框文本 Char"/>
    <w:basedOn w:val="8"/>
    <w:link w:val="3"/>
    <w:semiHidden/>
    <w:qFormat/>
    <w:uiPriority w:val="99"/>
    <w:rPr>
      <w:rFonts w:ascii="仿宋_GB2312" w:hAnsi="Calibri" w:eastAsia="仿宋_GB2312"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http://www.gov.cn/zhengce/content/attachement/jpg/site2/20140430/a41f7268496414cb336402.jpg" TargetMode="Externa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0D6639-C447-4BE5-9209-7A011832162A}">
  <ds:schemaRefs/>
</ds:datastoreItem>
</file>

<file path=docProps/app.xml><?xml version="1.0" encoding="utf-8"?>
<Properties xmlns="http://schemas.openxmlformats.org/officeDocument/2006/extended-properties" xmlns:vt="http://schemas.openxmlformats.org/officeDocument/2006/docPropsVTypes">
  <Template>Normal</Template>
  <Pages>61</Pages>
  <Words>5759</Words>
  <Characters>32832</Characters>
  <Lines>273</Lines>
  <Paragraphs>77</Paragraphs>
  <TotalTime>18</TotalTime>
  <ScaleCrop>false</ScaleCrop>
  <LinksUpToDate>false</LinksUpToDate>
  <CharactersWithSpaces>38514</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2018-03-09T09:41:00Z</dcterms:created>
  <dc:creator>Arthur Liuie</dc:creator>
  <cp:lastModifiedBy>似水年华</cp:lastModifiedBy>
  <cp:lastPrinted>2018-02-27T07:57:00Z</cp:lastPrinted>
  <dcterms:modified xsi:type="dcterms:W3CDTF">2020-10-29T03:18:29Z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